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69" w:rsidRDefault="00C24C69" w:rsidP="007A2E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8"/>
          <w:szCs w:val="28"/>
        </w:rPr>
      </w:pPr>
    </w:p>
    <w:p w:rsidR="00227BBB" w:rsidRDefault="00227BBB" w:rsidP="007A2E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8"/>
          <w:szCs w:val="28"/>
        </w:rPr>
      </w:pPr>
    </w:p>
    <w:p w:rsidR="00A87659" w:rsidRPr="003578EC" w:rsidRDefault="00A87659" w:rsidP="007A2E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8"/>
          <w:szCs w:val="28"/>
        </w:rPr>
      </w:pPr>
      <w:r w:rsidRPr="003578EC">
        <w:rPr>
          <w:b/>
          <w:bCs/>
          <w:sz w:val="28"/>
          <w:szCs w:val="28"/>
        </w:rPr>
        <w:t>КОНТРОЛЬНО-СЧЕТНАЯ КОМИССИЯ</w:t>
      </w:r>
    </w:p>
    <w:p w:rsidR="00A87659" w:rsidRPr="003578EC" w:rsidRDefault="00A87659" w:rsidP="007A2E53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sz w:val="28"/>
          <w:szCs w:val="28"/>
        </w:rPr>
      </w:pPr>
      <w:r w:rsidRPr="003578EC">
        <w:rPr>
          <w:b/>
          <w:bCs/>
          <w:sz w:val="28"/>
          <w:szCs w:val="28"/>
        </w:rPr>
        <w:t xml:space="preserve"> МУНИЦИПАЛЬНОГО ОБРАЗОВАНИЯ  «НУКУТСКИЙ РАЙОН»</w:t>
      </w:r>
    </w:p>
    <w:p w:rsidR="00A87659" w:rsidRPr="003578EC" w:rsidRDefault="00A87659" w:rsidP="007A2E5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87659" w:rsidRPr="003578EC" w:rsidRDefault="00A87659" w:rsidP="007A2E53">
      <w:pPr>
        <w:shd w:val="clear" w:color="auto" w:fill="FFFFFF"/>
        <w:jc w:val="center"/>
        <w:rPr>
          <w:b/>
          <w:bCs/>
          <w:sz w:val="28"/>
          <w:szCs w:val="28"/>
        </w:rPr>
      </w:pPr>
      <w:r w:rsidRPr="001A1F4C">
        <w:rPr>
          <w:b/>
          <w:bCs/>
          <w:sz w:val="28"/>
          <w:szCs w:val="28"/>
        </w:rPr>
        <w:t xml:space="preserve">Акт </w:t>
      </w:r>
      <w:r w:rsidRPr="008F60D4">
        <w:rPr>
          <w:b/>
          <w:bCs/>
          <w:sz w:val="28"/>
          <w:szCs w:val="28"/>
        </w:rPr>
        <w:t xml:space="preserve">№ </w:t>
      </w:r>
      <w:r w:rsidR="00F7445C" w:rsidRPr="008F60D4">
        <w:rPr>
          <w:b/>
          <w:bCs/>
          <w:sz w:val="28"/>
          <w:szCs w:val="28"/>
        </w:rPr>
        <w:t>0</w:t>
      </w:r>
      <w:r w:rsidR="006B19FA" w:rsidRPr="008F60D4">
        <w:rPr>
          <w:b/>
          <w:bCs/>
          <w:sz w:val="28"/>
          <w:szCs w:val="28"/>
        </w:rPr>
        <w:t>9</w:t>
      </w:r>
      <w:r w:rsidRPr="008F60D4">
        <w:rPr>
          <w:b/>
          <w:bCs/>
          <w:sz w:val="28"/>
          <w:szCs w:val="28"/>
        </w:rPr>
        <w:t>-А</w:t>
      </w:r>
    </w:p>
    <w:p w:rsidR="00A87659" w:rsidRPr="003578EC" w:rsidRDefault="00A87659" w:rsidP="007A2E5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578EC">
        <w:rPr>
          <w:b/>
          <w:bCs/>
          <w:spacing w:val="-1"/>
          <w:sz w:val="28"/>
          <w:szCs w:val="28"/>
        </w:rPr>
        <w:t xml:space="preserve">по результатам экспертно-аналитического мероприятия «Проверка </w:t>
      </w:r>
      <w:r w:rsidR="003578EC">
        <w:rPr>
          <w:b/>
          <w:bCs/>
          <w:spacing w:val="-1"/>
          <w:sz w:val="28"/>
          <w:szCs w:val="28"/>
        </w:rPr>
        <w:t xml:space="preserve">правильности начисления заработной платы </w:t>
      </w:r>
      <w:r w:rsidR="00F514F0">
        <w:rPr>
          <w:b/>
          <w:bCs/>
          <w:spacing w:val="-1"/>
          <w:sz w:val="28"/>
          <w:szCs w:val="28"/>
        </w:rPr>
        <w:t>сотрудникам МО «</w:t>
      </w:r>
      <w:proofErr w:type="spellStart"/>
      <w:r w:rsidR="00F514F0">
        <w:rPr>
          <w:b/>
          <w:bCs/>
          <w:spacing w:val="-1"/>
          <w:sz w:val="28"/>
          <w:szCs w:val="28"/>
        </w:rPr>
        <w:t>Алтарик</w:t>
      </w:r>
      <w:proofErr w:type="spellEnd"/>
      <w:r w:rsidR="00F514F0">
        <w:rPr>
          <w:b/>
          <w:bCs/>
          <w:spacing w:val="-1"/>
          <w:sz w:val="28"/>
          <w:szCs w:val="28"/>
        </w:rPr>
        <w:t xml:space="preserve">» </w:t>
      </w:r>
      <w:r w:rsidR="006B19FA">
        <w:rPr>
          <w:b/>
          <w:bCs/>
          <w:spacing w:val="-1"/>
          <w:sz w:val="28"/>
          <w:szCs w:val="28"/>
        </w:rPr>
        <w:t xml:space="preserve">за </w:t>
      </w:r>
      <w:r w:rsidR="00F514F0">
        <w:rPr>
          <w:b/>
          <w:bCs/>
          <w:spacing w:val="-1"/>
          <w:sz w:val="28"/>
          <w:szCs w:val="28"/>
        </w:rPr>
        <w:t>период с октября 2018 по май 2019 гг.»</w:t>
      </w:r>
    </w:p>
    <w:p w:rsidR="00A87659" w:rsidRPr="003578EC" w:rsidRDefault="00A87659" w:rsidP="007A2E53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A87659" w:rsidRPr="003578EC" w:rsidRDefault="00A87659" w:rsidP="007A2E53">
      <w:pPr>
        <w:shd w:val="clear" w:color="auto" w:fill="FFFFFF"/>
        <w:jc w:val="both"/>
        <w:rPr>
          <w:sz w:val="28"/>
          <w:szCs w:val="28"/>
        </w:rPr>
      </w:pPr>
    </w:p>
    <w:p w:rsidR="00A87659" w:rsidRPr="003578EC" w:rsidRDefault="00F514F0" w:rsidP="007A2E53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25 июн</w:t>
      </w:r>
      <w:r w:rsidR="00BD1C63" w:rsidRPr="003578EC">
        <w:rPr>
          <w:spacing w:val="-4"/>
          <w:sz w:val="28"/>
          <w:szCs w:val="28"/>
        </w:rPr>
        <w:t>я</w:t>
      </w:r>
      <w:r w:rsidR="00A87659" w:rsidRPr="003578EC">
        <w:rPr>
          <w:spacing w:val="-4"/>
          <w:sz w:val="28"/>
          <w:szCs w:val="28"/>
        </w:rPr>
        <w:t xml:space="preserve"> 201</w:t>
      </w:r>
      <w:r w:rsidR="00F669A7">
        <w:rPr>
          <w:spacing w:val="-4"/>
          <w:sz w:val="28"/>
          <w:szCs w:val="28"/>
        </w:rPr>
        <w:t>9</w:t>
      </w:r>
      <w:r w:rsidR="00A87659" w:rsidRPr="003578EC">
        <w:rPr>
          <w:spacing w:val="-4"/>
          <w:sz w:val="28"/>
          <w:szCs w:val="28"/>
        </w:rPr>
        <w:t xml:space="preserve"> год</w:t>
      </w:r>
      <w:r w:rsidR="00A87659" w:rsidRPr="003578EC">
        <w:rPr>
          <w:sz w:val="28"/>
          <w:szCs w:val="28"/>
        </w:rPr>
        <w:tab/>
      </w:r>
      <w:proofErr w:type="spellStart"/>
      <w:r w:rsidR="00A87659" w:rsidRPr="003578EC">
        <w:rPr>
          <w:sz w:val="28"/>
          <w:szCs w:val="28"/>
        </w:rPr>
        <w:t>п</w:t>
      </w:r>
      <w:proofErr w:type="gramStart"/>
      <w:r w:rsidR="00A87659" w:rsidRPr="003578EC">
        <w:rPr>
          <w:sz w:val="28"/>
          <w:szCs w:val="28"/>
        </w:rPr>
        <w:t>.Н</w:t>
      </w:r>
      <w:proofErr w:type="gramEnd"/>
      <w:r w:rsidR="00A87659" w:rsidRPr="003578EC">
        <w:rPr>
          <w:sz w:val="28"/>
          <w:szCs w:val="28"/>
        </w:rPr>
        <w:t>овонукутский</w:t>
      </w:r>
      <w:proofErr w:type="spellEnd"/>
    </w:p>
    <w:p w:rsidR="00A87659" w:rsidRPr="003578EC" w:rsidRDefault="00A87659" w:rsidP="007A2E53">
      <w:pPr>
        <w:shd w:val="clear" w:color="auto" w:fill="FFFFFF"/>
        <w:tabs>
          <w:tab w:val="left" w:pos="7037"/>
        </w:tabs>
        <w:jc w:val="both"/>
        <w:rPr>
          <w:sz w:val="28"/>
          <w:szCs w:val="28"/>
        </w:rPr>
      </w:pPr>
    </w:p>
    <w:p w:rsidR="00A87659" w:rsidRPr="008F60D4" w:rsidRDefault="00C04359" w:rsidP="007A2E5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78EC">
        <w:rPr>
          <w:b/>
          <w:bCs/>
          <w:color w:val="auto"/>
          <w:sz w:val="28"/>
          <w:szCs w:val="28"/>
        </w:rPr>
        <w:t xml:space="preserve">Основание для проведения мероприятия: </w:t>
      </w:r>
      <w:r w:rsidRPr="003578EC">
        <w:rPr>
          <w:color w:val="auto"/>
          <w:sz w:val="28"/>
          <w:szCs w:val="28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578EC">
        <w:rPr>
          <w:color w:val="auto"/>
          <w:spacing w:val="-2"/>
          <w:sz w:val="28"/>
          <w:szCs w:val="28"/>
        </w:rPr>
        <w:t xml:space="preserve"> Положение</w:t>
      </w:r>
      <w:r w:rsidR="00C03907" w:rsidRPr="003578EC">
        <w:rPr>
          <w:color w:val="auto"/>
          <w:spacing w:val="-2"/>
          <w:sz w:val="28"/>
          <w:szCs w:val="28"/>
        </w:rPr>
        <w:t>«О</w:t>
      </w:r>
      <w:proofErr w:type="gramStart"/>
      <w:r w:rsidR="00A87659" w:rsidRPr="003578EC">
        <w:rPr>
          <w:color w:val="auto"/>
          <w:spacing w:val="-2"/>
          <w:sz w:val="28"/>
          <w:szCs w:val="28"/>
        </w:rPr>
        <w:t xml:space="preserve"> К</w:t>
      </w:r>
      <w:proofErr w:type="gramEnd"/>
      <w:r w:rsidR="00A87659" w:rsidRPr="003578EC">
        <w:rPr>
          <w:color w:val="auto"/>
          <w:spacing w:val="-2"/>
          <w:sz w:val="28"/>
          <w:szCs w:val="28"/>
        </w:rPr>
        <w:t xml:space="preserve">онтрольно – счетной комиссии  муниципального образования </w:t>
      </w:r>
      <w:r w:rsidR="00C03907" w:rsidRPr="003578EC">
        <w:rPr>
          <w:color w:val="auto"/>
          <w:spacing w:val="-2"/>
          <w:sz w:val="28"/>
          <w:szCs w:val="28"/>
        </w:rPr>
        <w:t>«</w:t>
      </w:r>
      <w:proofErr w:type="spellStart"/>
      <w:r w:rsidR="00C03907" w:rsidRPr="003578EC">
        <w:rPr>
          <w:color w:val="auto"/>
          <w:spacing w:val="-2"/>
          <w:sz w:val="28"/>
          <w:szCs w:val="28"/>
        </w:rPr>
        <w:t>Нукутский</w:t>
      </w:r>
      <w:proofErr w:type="spellEnd"/>
      <w:r w:rsidR="00C03907" w:rsidRPr="003578EC">
        <w:rPr>
          <w:color w:val="auto"/>
          <w:spacing w:val="-2"/>
          <w:sz w:val="28"/>
          <w:szCs w:val="28"/>
        </w:rPr>
        <w:t xml:space="preserve"> район», утвержденное</w:t>
      </w:r>
      <w:r w:rsidR="00A87659" w:rsidRPr="003578EC">
        <w:rPr>
          <w:color w:val="auto"/>
          <w:spacing w:val="-2"/>
          <w:sz w:val="28"/>
          <w:szCs w:val="28"/>
        </w:rPr>
        <w:t xml:space="preserve"> решением Думы МО «</w:t>
      </w:r>
      <w:proofErr w:type="spellStart"/>
      <w:r w:rsidR="00A87659" w:rsidRPr="003578EC">
        <w:rPr>
          <w:color w:val="auto"/>
          <w:spacing w:val="-2"/>
          <w:sz w:val="28"/>
          <w:szCs w:val="28"/>
        </w:rPr>
        <w:t>Нукутский</w:t>
      </w:r>
      <w:proofErr w:type="spellEnd"/>
      <w:r w:rsidR="00A87659" w:rsidRPr="003578EC">
        <w:rPr>
          <w:color w:val="auto"/>
          <w:spacing w:val="-2"/>
          <w:sz w:val="28"/>
          <w:szCs w:val="28"/>
        </w:rPr>
        <w:t xml:space="preserve"> район» от 20.12.2011 года № 94,</w:t>
      </w:r>
      <w:r w:rsidR="001A1F4C">
        <w:rPr>
          <w:color w:val="auto"/>
          <w:spacing w:val="-2"/>
          <w:sz w:val="28"/>
          <w:szCs w:val="28"/>
        </w:rPr>
        <w:t xml:space="preserve"> требование </w:t>
      </w:r>
      <w:proofErr w:type="spellStart"/>
      <w:r w:rsidR="001A1F4C" w:rsidRPr="008F60D4">
        <w:rPr>
          <w:color w:val="auto"/>
          <w:spacing w:val="-2"/>
          <w:sz w:val="28"/>
          <w:szCs w:val="28"/>
        </w:rPr>
        <w:t>Прокуратуры</w:t>
      </w:r>
      <w:r w:rsidR="00F514F0" w:rsidRPr="008F60D4">
        <w:rPr>
          <w:color w:val="auto"/>
          <w:spacing w:val="-2"/>
          <w:sz w:val="28"/>
          <w:szCs w:val="28"/>
        </w:rPr>
        <w:t>Нукутского</w:t>
      </w:r>
      <w:proofErr w:type="spellEnd"/>
      <w:r w:rsidR="00F514F0" w:rsidRPr="008F60D4">
        <w:rPr>
          <w:color w:val="auto"/>
          <w:spacing w:val="-2"/>
          <w:sz w:val="28"/>
          <w:szCs w:val="28"/>
        </w:rPr>
        <w:t xml:space="preserve"> района от 10.06.2019 г. № 7-23-</w:t>
      </w:r>
      <w:r w:rsidR="00F7445C" w:rsidRPr="008F60D4">
        <w:rPr>
          <w:color w:val="auto"/>
          <w:spacing w:val="-2"/>
          <w:sz w:val="28"/>
          <w:szCs w:val="28"/>
        </w:rPr>
        <w:t>2019,</w:t>
      </w:r>
      <w:r w:rsidR="00A00D34" w:rsidRPr="008F60D4">
        <w:rPr>
          <w:color w:val="auto"/>
          <w:sz w:val="28"/>
          <w:szCs w:val="28"/>
        </w:rPr>
        <w:t>распоряж</w:t>
      </w:r>
      <w:r w:rsidRPr="008F60D4">
        <w:rPr>
          <w:color w:val="auto"/>
          <w:sz w:val="28"/>
          <w:szCs w:val="28"/>
        </w:rPr>
        <w:t>ение</w:t>
      </w:r>
      <w:r w:rsidR="00A87659" w:rsidRPr="008F60D4">
        <w:rPr>
          <w:color w:val="auto"/>
          <w:sz w:val="28"/>
          <w:szCs w:val="28"/>
        </w:rPr>
        <w:t>Председателя Контрольно-счетной комиссии МО «</w:t>
      </w:r>
      <w:proofErr w:type="spellStart"/>
      <w:r w:rsidR="00A87659" w:rsidRPr="008F60D4">
        <w:rPr>
          <w:color w:val="auto"/>
          <w:sz w:val="28"/>
          <w:szCs w:val="28"/>
        </w:rPr>
        <w:t>Нукутский</w:t>
      </w:r>
      <w:proofErr w:type="spellEnd"/>
      <w:r w:rsidR="00A87659" w:rsidRPr="008F60D4">
        <w:rPr>
          <w:color w:val="auto"/>
          <w:sz w:val="28"/>
          <w:szCs w:val="28"/>
        </w:rPr>
        <w:t xml:space="preserve"> район» </w:t>
      </w:r>
      <w:r w:rsidR="00A00D34" w:rsidRPr="008F60D4">
        <w:rPr>
          <w:color w:val="auto"/>
          <w:sz w:val="28"/>
          <w:szCs w:val="28"/>
        </w:rPr>
        <w:t xml:space="preserve">от </w:t>
      </w:r>
      <w:r w:rsidR="006B19FA" w:rsidRPr="008F60D4">
        <w:rPr>
          <w:color w:val="auto"/>
          <w:sz w:val="28"/>
          <w:szCs w:val="28"/>
        </w:rPr>
        <w:t>10</w:t>
      </w:r>
      <w:r w:rsidR="00F669A7" w:rsidRPr="008F60D4">
        <w:rPr>
          <w:color w:val="auto"/>
          <w:sz w:val="28"/>
          <w:szCs w:val="28"/>
        </w:rPr>
        <w:t>.0</w:t>
      </w:r>
      <w:r w:rsidR="006B19FA" w:rsidRPr="008F60D4">
        <w:rPr>
          <w:color w:val="auto"/>
          <w:sz w:val="28"/>
          <w:szCs w:val="28"/>
        </w:rPr>
        <w:t>6</w:t>
      </w:r>
      <w:r w:rsidR="00A87659" w:rsidRPr="008F60D4">
        <w:rPr>
          <w:color w:val="auto"/>
          <w:sz w:val="28"/>
          <w:szCs w:val="28"/>
        </w:rPr>
        <w:t>.201</w:t>
      </w:r>
      <w:r w:rsidR="00F669A7" w:rsidRPr="008F60D4">
        <w:rPr>
          <w:color w:val="auto"/>
          <w:sz w:val="28"/>
          <w:szCs w:val="28"/>
        </w:rPr>
        <w:t>9</w:t>
      </w:r>
      <w:r w:rsidR="00A87659" w:rsidRPr="008F60D4">
        <w:rPr>
          <w:color w:val="auto"/>
          <w:sz w:val="28"/>
          <w:szCs w:val="28"/>
        </w:rPr>
        <w:t xml:space="preserve"> года № </w:t>
      </w:r>
      <w:r w:rsidR="006B19FA" w:rsidRPr="008F60D4">
        <w:rPr>
          <w:color w:val="auto"/>
          <w:sz w:val="28"/>
          <w:szCs w:val="28"/>
        </w:rPr>
        <w:t>22</w:t>
      </w:r>
      <w:r w:rsidR="00A87659" w:rsidRPr="008F60D4">
        <w:rPr>
          <w:color w:val="auto"/>
          <w:sz w:val="28"/>
          <w:szCs w:val="28"/>
        </w:rPr>
        <w:t>-</w:t>
      </w:r>
      <w:r w:rsidR="00F21CA4" w:rsidRPr="008F60D4">
        <w:rPr>
          <w:color w:val="auto"/>
          <w:sz w:val="28"/>
          <w:szCs w:val="28"/>
        </w:rPr>
        <w:t>П</w:t>
      </w:r>
      <w:r w:rsidR="00F7445C" w:rsidRPr="008F60D4">
        <w:rPr>
          <w:color w:val="auto"/>
          <w:sz w:val="28"/>
          <w:szCs w:val="28"/>
        </w:rPr>
        <w:t>.</w:t>
      </w:r>
    </w:p>
    <w:p w:rsidR="00C04359" w:rsidRPr="003578EC" w:rsidRDefault="005976E4" w:rsidP="007A2E53">
      <w:pPr>
        <w:ind w:firstLine="567"/>
        <w:jc w:val="both"/>
        <w:rPr>
          <w:sz w:val="28"/>
          <w:szCs w:val="28"/>
        </w:rPr>
      </w:pPr>
      <w:r w:rsidRPr="008F60D4">
        <w:rPr>
          <w:b/>
          <w:bCs/>
          <w:sz w:val="28"/>
          <w:szCs w:val="28"/>
        </w:rPr>
        <w:t xml:space="preserve">Предмет </w:t>
      </w:r>
      <w:r w:rsidR="00B2219E" w:rsidRPr="008F60D4">
        <w:rPr>
          <w:b/>
          <w:bCs/>
          <w:sz w:val="28"/>
          <w:szCs w:val="28"/>
        </w:rPr>
        <w:t xml:space="preserve">контрольного </w:t>
      </w:r>
      <w:r w:rsidRPr="008F60D4">
        <w:rPr>
          <w:b/>
          <w:bCs/>
          <w:sz w:val="28"/>
          <w:szCs w:val="28"/>
        </w:rPr>
        <w:t>мероприятия</w:t>
      </w:r>
      <w:r w:rsidRPr="003578EC">
        <w:rPr>
          <w:b/>
          <w:bCs/>
          <w:sz w:val="28"/>
          <w:szCs w:val="28"/>
        </w:rPr>
        <w:t xml:space="preserve">: </w:t>
      </w:r>
      <w:r w:rsidRPr="003578EC">
        <w:rPr>
          <w:sz w:val="28"/>
          <w:szCs w:val="28"/>
        </w:rPr>
        <w:t>Объем бюджет</w:t>
      </w:r>
      <w:r w:rsidR="00B2219E" w:rsidRPr="003578EC">
        <w:rPr>
          <w:sz w:val="28"/>
          <w:szCs w:val="28"/>
        </w:rPr>
        <w:t>ных средств</w:t>
      </w:r>
      <w:r w:rsidRPr="003578EC">
        <w:rPr>
          <w:sz w:val="28"/>
          <w:szCs w:val="28"/>
        </w:rPr>
        <w:t xml:space="preserve">, </w:t>
      </w:r>
      <w:r w:rsidR="00B2219E" w:rsidRPr="003578EC">
        <w:rPr>
          <w:sz w:val="28"/>
          <w:szCs w:val="28"/>
        </w:rPr>
        <w:t>направленных</w:t>
      </w:r>
      <w:r w:rsidR="00F514F0">
        <w:rPr>
          <w:sz w:val="28"/>
          <w:szCs w:val="28"/>
        </w:rPr>
        <w:t xml:space="preserve"> в период с октября 2018 по май 2019 гг.</w:t>
      </w:r>
      <w:r w:rsidRPr="003578EC">
        <w:rPr>
          <w:sz w:val="28"/>
          <w:szCs w:val="28"/>
        </w:rPr>
        <w:t xml:space="preserve"> на выплаты денежного содержания с начислениями на него</w:t>
      </w:r>
      <w:r w:rsidR="00F514F0">
        <w:rPr>
          <w:sz w:val="28"/>
          <w:szCs w:val="28"/>
        </w:rPr>
        <w:t xml:space="preserve"> </w:t>
      </w:r>
      <w:proofErr w:type="spellStart"/>
      <w:r w:rsidR="00F514F0">
        <w:rPr>
          <w:sz w:val="28"/>
          <w:szCs w:val="28"/>
        </w:rPr>
        <w:t>сотрудникам</w:t>
      </w:r>
      <w:r w:rsidRPr="003578EC">
        <w:rPr>
          <w:sz w:val="28"/>
          <w:szCs w:val="28"/>
        </w:rPr>
        <w:t>муниципального</w:t>
      </w:r>
      <w:proofErr w:type="spellEnd"/>
      <w:r w:rsidRPr="003578EC">
        <w:rPr>
          <w:sz w:val="28"/>
          <w:szCs w:val="28"/>
        </w:rPr>
        <w:t xml:space="preserve"> образования</w:t>
      </w:r>
      <w:r w:rsidR="00F514F0">
        <w:rPr>
          <w:sz w:val="28"/>
          <w:szCs w:val="28"/>
        </w:rPr>
        <w:t xml:space="preserve"> «</w:t>
      </w:r>
      <w:proofErr w:type="spellStart"/>
      <w:r w:rsidR="00F514F0">
        <w:rPr>
          <w:sz w:val="28"/>
          <w:szCs w:val="28"/>
        </w:rPr>
        <w:t>Алтарик</w:t>
      </w:r>
      <w:proofErr w:type="spellEnd"/>
      <w:r w:rsidR="00EC6631" w:rsidRPr="003578EC">
        <w:rPr>
          <w:sz w:val="28"/>
          <w:szCs w:val="28"/>
        </w:rPr>
        <w:t>»</w:t>
      </w:r>
      <w:r w:rsidR="00F669A7">
        <w:rPr>
          <w:sz w:val="28"/>
          <w:szCs w:val="28"/>
        </w:rPr>
        <w:t>.</w:t>
      </w:r>
    </w:p>
    <w:p w:rsidR="00A00D34" w:rsidRPr="003578EC" w:rsidRDefault="005976E4" w:rsidP="007A2E53">
      <w:pPr>
        <w:shd w:val="clear" w:color="auto" w:fill="FFFFFF"/>
        <w:ind w:firstLine="709"/>
        <w:jc w:val="both"/>
        <w:rPr>
          <w:b/>
          <w:spacing w:val="-1"/>
          <w:sz w:val="28"/>
          <w:szCs w:val="28"/>
        </w:rPr>
      </w:pPr>
      <w:r w:rsidRPr="003578EC">
        <w:rPr>
          <w:b/>
          <w:spacing w:val="-1"/>
          <w:sz w:val="28"/>
          <w:szCs w:val="28"/>
        </w:rPr>
        <w:t>Цели</w:t>
      </w:r>
      <w:r w:rsidR="00487038" w:rsidRPr="003578EC">
        <w:rPr>
          <w:b/>
          <w:spacing w:val="-1"/>
          <w:sz w:val="28"/>
          <w:szCs w:val="28"/>
        </w:rPr>
        <w:t xml:space="preserve"> контрольного мероприятия</w:t>
      </w:r>
      <w:r w:rsidR="00A87659" w:rsidRPr="003578EC">
        <w:rPr>
          <w:b/>
          <w:spacing w:val="-1"/>
          <w:sz w:val="28"/>
          <w:szCs w:val="28"/>
        </w:rPr>
        <w:t>:</w:t>
      </w:r>
    </w:p>
    <w:p w:rsidR="00487038" w:rsidRPr="003578EC" w:rsidRDefault="00487038" w:rsidP="007A2E53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3578EC">
        <w:rPr>
          <w:spacing w:val="-1"/>
          <w:sz w:val="28"/>
          <w:szCs w:val="28"/>
        </w:rPr>
        <w:t>Оценить достаточность и обоснованность нормативно-правовой базы, регламе</w:t>
      </w:r>
      <w:r w:rsidR="00F669A7">
        <w:rPr>
          <w:spacing w:val="-1"/>
          <w:sz w:val="28"/>
          <w:szCs w:val="28"/>
        </w:rPr>
        <w:t>нтирующ</w:t>
      </w:r>
      <w:r w:rsidR="00F514F0">
        <w:rPr>
          <w:spacing w:val="-1"/>
          <w:sz w:val="28"/>
          <w:szCs w:val="28"/>
        </w:rPr>
        <w:t>ей вопросы оплаты труда начальнику финансового отдела администрации МО «</w:t>
      </w:r>
      <w:proofErr w:type="spellStart"/>
      <w:r w:rsidR="00F514F0">
        <w:rPr>
          <w:spacing w:val="-1"/>
          <w:sz w:val="28"/>
          <w:szCs w:val="28"/>
        </w:rPr>
        <w:t>Алтарик</w:t>
      </w:r>
      <w:proofErr w:type="spellEnd"/>
      <w:r w:rsidR="00F514F0">
        <w:rPr>
          <w:spacing w:val="-1"/>
          <w:sz w:val="28"/>
          <w:szCs w:val="28"/>
        </w:rPr>
        <w:t>» Павловой Татьяне Степановне, ведущему бухгалтеру администрации МО «</w:t>
      </w:r>
      <w:proofErr w:type="spellStart"/>
      <w:r w:rsidR="00F514F0">
        <w:rPr>
          <w:spacing w:val="-1"/>
          <w:sz w:val="28"/>
          <w:szCs w:val="28"/>
        </w:rPr>
        <w:t>А</w:t>
      </w:r>
      <w:r w:rsidR="00ED354A">
        <w:rPr>
          <w:spacing w:val="-1"/>
          <w:sz w:val="28"/>
          <w:szCs w:val="28"/>
        </w:rPr>
        <w:t>лтарик</w:t>
      </w:r>
      <w:proofErr w:type="spellEnd"/>
      <w:r w:rsidR="00ED354A">
        <w:rPr>
          <w:spacing w:val="-1"/>
          <w:sz w:val="28"/>
          <w:szCs w:val="28"/>
        </w:rPr>
        <w:t xml:space="preserve">» </w:t>
      </w:r>
      <w:proofErr w:type="spellStart"/>
      <w:r w:rsidR="00ED354A">
        <w:rPr>
          <w:spacing w:val="-1"/>
          <w:sz w:val="28"/>
          <w:szCs w:val="28"/>
        </w:rPr>
        <w:t>Зинаковой</w:t>
      </w:r>
      <w:proofErr w:type="spellEnd"/>
      <w:r w:rsidR="00ED354A">
        <w:rPr>
          <w:spacing w:val="-1"/>
          <w:sz w:val="28"/>
          <w:szCs w:val="28"/>
        </w:rPr>
        <w:t xml:space="preserve"> Елене Андреевне, бухгалтеру МКУ «КДЦ МО «</w:t>
      </w:r>
      <w:proofErr w:type="spellStart"/>
      <w:r w:rsidR="00ED354A">
        <w:rPr>
          <w:spacing w:val="-1"/>
          <w:sz w:val="28"/>
          <w:szCs w:val="28"/>
        </w:rPr>
        <w:t>Алтарик</w:t>
      </w:r>
      <w:proofErr w:type="spellEnd"/>
      <w:r w:rsidR="00ED354A">
        <w:rPr>
          <w:spacing w:val="-1"/>
          <w:sz w:val="28"/>
          <w:szCs w:val="28"/>
        </w:rPr>
        <w:t>» Лисиной Лилии Михайловне.</w:t>
      </w:r>
    </w:p>
    <w:p w:rsidR="005976E4" w:rsidRPr="003578EC" w:rsidRDefault="00487038" w:rsidP="007A2E53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3578EC">
        <w:rPr>
          <w:spacing w:val="-1"/>
          <w:sz w:val="28"/>
          <w:szCs w:val="28"/>
        </w:rPr>
        <w:t>Оценить эффективность и результативность использования бюджетных средств</w:t>
      </w:r>
      <w:r w:rsidR="00D20B89">
        <w:rPr>
          <w:spacing w:val="-1"/>
          <w:sz w:val="28"/>
          <w:szCs w:val="28"/>
        </w:rPr>
        <w:t>, направленных</w:t>
      </w:r>
      <w:r w:rsidR="00BF70B7" w:rsidRPr="003578EC">
        <w:rPr>
          <w:spacing w:val="-1"/>
          <w:sz w:val="28"/>
          <w:szCs w:val="28"/>
        </w:rPr>
        <w:t xml:space="preserve"> на выплаты денежного содержания с начислениями на него</w:t>
      </w:r>
      <w:r w:rsidR="00ED354A">
        <w:rPr>
          <w:spacing w:val="-1"/>
          <w:sz w:val="28"/>
          <w:szCs w:val="28"/>
        </w:rPr>
        <w:t xml:space="preserve"> вышеуказанных сотрудников</w:t>
      </w:r>
      <w:r w:rsidR="00AF2B65">
        <w:rPr>
          <w:spacing w:val="-1"/>
          <w:sz w:val="28"/>
          <w:szCs w:val="28"/>
        </w:rPr>
        <w:t>.</w:t>
      </w:r>
    </w:p>
    <w:p w:rsidR="005976E4" w:rsidRPr="003578EC" w:rsidRDefault="005976E4" w:rsidP="007A2E5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578EC">
        <w:rPr>
          <w:b/>
          <w:spacing w:val="-2"/>
          <w:sz w:val="28"/>
          <w:szCs w:val="28"/>
        </w:rPr>
        <w:t>Объект</w:t>
      </w:r>
      <w:r w:rsidR="00ED354A">
        <w:rPr>
          <w:b/>
          <w:spacing w:val="-2"/>
          <w:sz w:val="28"/>
          <w:szCs w:val="28"/>
        </w:rPr>
        <w:t>ы</w:t>
      </w:r>
      <w:r w:rsidRPr="003578EC">
        <w:rPr>
          <w:b/>
          <w:spacing w:val="-2"/>
          <w:sz w:val="28"/>
          <w:szCs w:val="28"/>
        </w:rPr>
        <w:t xml:space="preserve"> контрольного мероприятия</w:t>
      </w:r>
      <w:r w:rsidR="00AF2B65">
        <w:rPr>
          <w:spacing w:val="-2"/>
          <w:sz w:val="28"/>
          <w:szCs w:val="28"/>
        </w:rPr>
        <w:t>–</w:t>
      </w:r>
      <w:proofErr w:type="spellStart"/>
      <w:r w:rsidR="00AF2B65">
        <w:rPr>
          <w:spacing w:val="-2"/>
          <w:sz w:val="28"/>
          <w:szCs w:val="28"/>
        </w:rPr>
        <w:t>Администрация</w:t>
      </w:r>
      <w:r w:rsidRPr="003578EC">
        <w:rPr>
          <w:spacing w:val="-2"/>
          <w:sz w:val="28"/>
          <w:szCs w:val="28"/>
        </w:rPr>
        <w:t>муниц</w:t>
      </w:r>
      <w:r w:rsidR="00AF2B65">
        <w:rPr>
          <w:spacing w:val="-2"/>
          <w:sz w:val="28"/>
          <w:szCs w:val="28"/>
        </w:rPr>
        <w:t>ипального</w:t>
      </w:r>
      <w:proofErr w:type="spellEnd"/>
      <w:r w:rsidR="00AF2B65">
        <w:rPr>
          <w:spacing w:val="-2"/>
          <w:sz w:val="28"/>
          <w:szCs w:val="28"/>
        </w:rPr>
        <w:t xml:space="preserve"> образования</w:t>
      </w:r>
      <w:r w:rsidR="00ED354A">
        <w:rPr>
          <w:spacing w:val="-2"/>
          <w:sz w:val="28"/>
          <w:szCs w:val="28"/>
        </w:rPr>
        <w:t xml:space="preserve"> «</w:t>
      </w:r>
      <w:proofErr w:type="spellStart"/>
      <w:r w:rsidR="00ED354A">
        <w:rPr>
          <w:spacing w:val="-2"/>
          <w:sz w:val="28"/>
          <w:szCs w:val="28"/>
        </w:rPr>
        <w:t>Алтарик</w:t>
      </w:r>
      <w:proofErr w:type="spellEnd"/>
      <w:r w:rsidR="00ED354A">
        <w:rPr>
          <w:spacing w:val="-2"/>
          <w:sz w:val="28"/>
          <w:szCs w:val="28"/>
        </w:rPr>
        <w:t>» и МКУ «КДЦ МО «</w:t>
      </w:r>
      <w:proofErr w:type="spellStart"/>
      <w:r w:rsidR="00ED354A">
        <w:rPr>
          <w:spacing w:val="-2"/>
          <w:sz w:val="28"/>
          <w:szCs w:val="28"/>
        </w:rPr>
        <w:t>Алтарик</w:t>
      </w:r>
      <w:proofErr w:type="spellEnd"/>
      <w:r w:rsidR="00ED354A">
        <w:rPr>
          <w:spacing w:val="-2"/>
          <w:sz w:val="28"/>
          <w:szCs w:val="28"/>
        </w:rPr>
        <w:t>»</w:t>
      </w:r>
      <w:r w:rsidRPr="003578EC">
        <w:rPr>
          <w:spacing w:val="-2"/>
          <w:sz w:val="28"/>
          <w:szCs w:val="28"/>
        </w:rPr>
        <w:t>.</w:t>
      </w:r>
    </w:p>
    <w:p w:rsidR="00ED354A" w:rsidRDefault="005976E4" w:rsidP="007A2E53">
      <w:pPr>
        <w:shd w:val="clear" w:color="auto" w:fill="FFFFFF"/>
        <w:ind w:firstLine="709"/>
        <w:jc w:val="both"/>
        <w:rPr>
          <w:sz w:val="28"/>
          <w:szCs w:val="28"/>
        </w:rPr>
      </w:pPr>
      <w:r w:rsidRPr="003578EC">
        <w:rPr>
          <w:b/>
          <w:sz w:val="28"/>
          <w:szCs w:val="28"/>
        </w:rPr>
        <w:t>Исследуемый период</w:t>
      </w:r>
      <w:r w:rsidR="00A87659" w:rsidRPr="003578EC">
        <w:rPr>
          <w:b/>
          <w:sz w:val="28"/>
          <w:szCs w:val="28"/>
        </w:rPr>
        <w:t>:</w:t>
      </w:r>
      <w:r w:rsidR="00ED354A">
        <w:rPr>
          <w:spacing w:val="-1"/>
          <w:sz w:val="28"/>
          <w:szCs w:val="28"/>
        </w:rPr>
        <w:t xml:space="preserve"> с октября 2018 по май 2019 гг</w:t>
      </w:r>
      <w:r w:rsidR="00ED354A" w:rsidRPr="00D20B89">
        <w:rPr>
          <w:spacing w:val="-1"/>
          <w:sz w:val="28"/>
          <w:szCs w:val="28"/>
        </w:rPr>
        <w:t>.</w:t>
      </w:r>
    </w:p>
    <w:p w:rsidR="00847E6F" w:rsidRPr="003578EC" w:rsidRDefault="009A1986" w:rsidP="007A2E53">
      <w:pPr>
        <w:shd w:val="clear" w:color="auto" w:fill="FFFFFF"/>
        <w:ind w:firstLine="709"/>
        <w:jc w:val="both"/>
        <w:rPr>
          <w:sz w:val="28"/>
          <w:szCs w:val="28"/>
        </w:rPr>
      </w:pPr>
      <w:r w:rsidRPr="003578EC">
        <w:rPr>
          <w:b/>
          <w:sz w:val="28"/>
          <w:szCs w:val="28"/>
        </w:rPr>
        <w:t>Сроки проведения мероприятия:</w:t>
      </w:r>
      <w:r w:rsidR="00847E6F" w:rsidRPr="003578EC">
        <w:rPr>
          <w:sz w:val="28"/>
          <w:szCs w:val="28"/>
        </w:rPr>
        <w:t xml:space="preserve">Проверка осуществлялась в период с </w:t>
      </w:r>
      <w:r w:rsidR="00ED354A">
        <w:rPr>
          <w:sz w:val="28"/>
          <w:szCs w:val="28"/>
        </w:rPr>
        <w:t>10 июн</w:t>
      </w:r>
      <w:r w:rsidR="008E534F">
        <w:rPr>
          <w:sz w:val="28"/>
          <w:szCs w:val="28"/>
        </w:rPr>
        <w:t>я 2019</w:t>
      </w:r>
      <w:r w:rsidR="00847E6F" w:rsidRPr="003578EC">
        <w:rPr>
          <w:sz w:val="28"/>
          <w:szCs w:val="28"/>
        </w:rPr>
        <w:t xml:space="preserve"> года  по </w:t>
      </w:r>
      <w:r w:rsidR="00ED354A">
        <w:rPr>
          <w:sz w:val="28"/>
          <w:szCs w:val="28"/>
        </w:rPr>
        <w:t>25 июн</w:t>
      </w:r>
      <w:r w:rsidR="008E534F">
        <w:rPr>
          <w:sz w:val="28"/>
          <w:szCs w:val="28"/>
        </w:rPr>
        <w:t xml:space="preserve">я 2019 года  </w:t>
      </w:r>
      <w:proofErr w:type="spellStart"/>
      <w:r w:rsidR="008E534F">
        <w:rPr>
          <w:sz w:val="28"/>
          <w:szCs w:val="28"/>
        </w:rPr>
        <w:t>Шарагуловой</w:t>
      </w:r>
      <w:proofErr w:type="spellEnd"/>
      <w:r w:rsidR="008E534F">
        <w:rPr>
          <w:sz w:val="28"/>
          <w:szCs w:val="28"/>
        </w:rPr>
        <w:t xml:space="preserve"> Ольгой Владимировной</w:t>
      </w:r>
      <w:r w:rsidR="00847E6F" w:rsidRPr="003578EC">
        <w:rPr>
          <w:sz w:val="28"/>
          <w:szCs w:val="28"/>
          <w:lang w:eastAsia="zh-CN"/>
        </w:rPr>
        <w:t xml:space="preserve"> - инспектором Контрольно-счетной комиссии  МО «</w:t>
      </w:r>
      <w:proofErr w:type="spellStart"/>
      <w:r w:rsidR="00847E6F" w:rsidRPr="003578EC">
        <w:rPr>
          <w:sz w:val="28"/>
          <w:szCs w:val="28"/>
          <w:lang w:eastAsia="zh-CN"/>
        </w:rPr>
        <w:t>Нукутский</w:t>
      </w:r>
      <w:proofErr w:type="spellEnd"/>
      <w:r w:rsidR="00847E6F" w:rsidRPr="003578EC">
        <w:rPr>
          <w:sz w:val="28"/>
          <w:szCs w:val="28"/>
          <w:lang w:eastAsia="zh-CN"/>
        </w:rPr>
        <w:t xml:space="preserve"> район».</w:t>
      </w:r>
    </w:p>
    <w:p w:rsidR="005976E4" w:rsidRPr="003578EC" w:rsidRDefault="005976E4" w:rsidP="007A2E53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3578EC">
        <w:rPr>
          <w:sz w:val="28"/>
          <w:szCs w:val="28"/>
        </w:rPr>
        <w:lastRenderedPageBreak/>
        <w:t>Местонахождение: Иркутск</w:t>
      </w:r>
      <w:r w:rsidR="008E534F">
        <w:rPr>
          <w:sz w:val="28"/>
          <w:szCs w:val="28"/>
        </w:rPr>
        <w:t>ая обл</w:t>
      </w:r>
      <w:r w:rsidR="00ED354A">
        <w:rPr>
          <w:sz w:val="28"/>
          <w:szCs w:val="28"/>
        </w:rPr>
        <w:t xml:space="preserve">асть, </w:t>
      </w:r>
      <w:proofErr w:type="spellStart"/>
      <w:r w:rsidR="00ED354A">
        <w:rPr>
          <w:sz w:val="28"/>
          <w:szCs w:val="28"/>
        </w:rPr>
        <w:t>Нукутский</w:t>
      </w:r>
      <w:proofErr w:type="spellEnd"/>
      <w:r w:rsidR="00ED354A">
        <w:rPr>
          <w:sz w:val="28"/>
          <w:szCs w:val="28"/>
        </w:rPr>
        <w:t xml:space="preserve"> район, </w:t>
      </w:r>
      <w:proofErr w:type="spellStart"/>
      <w:r w:rsidR="00ED354A">
        <w:rPr>
          <w:sz w:val="28"/>
          <w:szCs w:val="28"/>
        </w:rPr>
        <w:t>с</w:t>
      </w:r>
      <w:proofErr w:type="gramStart"/>
      <w:r w:rsidR="00ED354A">
        <w:rPr>
          <w:sz w:val="28"/>
          <w:szCs w:val="28"/>
        </w:rPr>
        <w:t>.А</w:t>
      </w:r>
      <w:proofErr w:type="gramEnd"/>
      <w:r w:rsidR="00ED354A">
        <w:rPr>
          <w:sz w:val="28"/>
          <w:szCs w:val="28"/>
        </w:rPr>
        <w:t>лтарик</w:t>
      </w:r>
      <w:proofErr w:type="spellEnd"/>
      <w:r w:rsidRPr="003578EC">
        <w:rPr>
          <w:sz w:val="28"/>
          <w:szCs w:val="28"/>
        </w:rPr>
        <w:t>.</w:t>
      </w:r>
    </w:p>
    <w:p w:rsidR="004170BC" w:rsidRPr="003578EC" w:rsidRDefault="004170BC" w:rsidP="007A2E53">
      <w:pPr>
        <w:pStyle w:val="a8"/>
        <w:widowControl w:val="0"/>
        <w:spacing w:after="0"/>
        <w:ind w:firstLine="567"/>
        <w:jc w:val="both"/>
        <w:rPr>
          <w:b/>
          <w:sz w:val="28"/>
          <w:szCs w:val="28"/>
          <w:shd w:val="clear" w:color="auto" w:fill="FFFFFF"/>
          <w:lang w:eastAsia="zh-CN"/>
        </w:rPr>
      </w:pPr>
      <w:r w:rsidRPr="003578EC">
        <w:rPr>
          <w:bCs/>
          <w:sz w:val="28"/>
          <w:szCs w:val="28"/>
        </w:rPr>
        <w:t>В ходе контрольного мероприятия использованы и проанализированы нормативные правовые акты, регулирующие бюджетные правоотношения и иные нормативные правовые акты Российской Федерации, Иркутской области и муниципального образования, а также распорядительные, бухгалтерские, финансовые и иные документы, относящиеся к предмету проверки.</w:t>
      </w:r>
    </w:p>
    <w:p w:rsidR="00D10391" w:rsidRPr="008E534F" w:rsidRDefault="00A87659" w:rsidP="001A1F4C">
      <w:pPr>
        <w:shd w:val="clear" w:color="auto" w:fill="FFFFFF"/>
        <w:ind w:firstLine="709"/>
        <w:jc w:val="both"/>
        <w:rPr>
          <w:sz w:val="28"/>
          <w:szCs w:val="28"/>
        </w:rPr>
      </w:pPr>
      <w:r w:rsidRPr="003578EC">
        <w:rPr>
          <w:sz w:val="28"/>
          <w:szCs w:val="28"/>
        </w:rPr>
        <w:t xml:space="preserve">Акт составлен в </w:t>
      </w:r>
      <w:r w:rsidR="00F7445C">
        <w:rPr>
          <w:sz w:val="28"/>
          <w:szCs w:val="28"/>
        </w:rPr>
        <w:t>трех</w:t>
      </w:r>
      <w:r w:rsidRPr="003578EC">
        <w:rPr>
          <w:sz w:val="28"/>
          <w:szCs w:val="28"/>
        </w:rPr>
        <w:t xml:space="preserve"> экземплярах: первый экземпляр акта является принадлежностью Контрольно-счетной комиссии МО «</w:t>
      </w:r>
      <w:proofErr w:type="spellStart"/>
      <w:r w:rsidRPr="003578EC">
        <w:rPr>
          <w:sz w:val="28"/>
          <w:szCs w:val="28"/>
        </w:rPr>
        <w:t>Нукутский</w:t>
      </w:r>
      <w:proofErr w:type="spellEnd"/>
      <w:r w:rsidRPr="003578EC">
        <w:rPr>
          <w:sz w:val="28"/>
          <w:szCs w:val="28"/>
        </w:rPr>
        <w:t xml:space="preserve"> район», второй </w:t>
      </w:r>
      <w:r w:rsidR="00ED354A">
        <w:rPr>
          <w:sz w:val="28"/>
          <w:szCs w:val="28"/>
        </w:rPr>
        <w:t>- Администрации МО «</w:t>
      </w:r>
      <w:proofErr w:type="spellStart"/>
      <w:r w:rsidR="00ED354A">
        <w:rPr>
          <w:sz w:val="28"/>
          <w:szCs w:val="28"/>
        </w:rPr>
        <w:t>Алтарик</w:t>
      </w:r>
      <w:proofErr w:type="spellEnd"/>
      <w:r w:rsidRPr="003578EC">
        <w:rPr>
          <w:sz w:val="28"/>
          <w:szCs w:val="28"/>
        </w:rPr>
        <w:t>»</w:t>
      </w:r>
      <w:r w:rsidR="00F7445C">
        <w:rPr>
          <w:sz w:val="28"/>
          <w:szCs w:val="28"/>
        </w:rPr>
        <w:t xml:space="preserve">, третий направлен в Прокуратуру </w:t>
      </w:r>
      <w:proofErr w:type="spellStart"/>
      <w:r w:rsidR="00F7445C">
        <w:rPr>
          <w:sz w:val="28"/>
          <w:szCs w:val="28"/>
        </w:rPr>
        <w:t>Нукутского</w:t>
      </w:r>
      <w:proofErr w:type="spellEnd"/>
      <w:r w:rsidR="00F7445C">
        <w:rPr>
          <w:sz w:val="28"/>
          <w:szCs w:val="28"/>
        </w:rPr>
        <w:t xml:space="preserve"> района.</w:t>
      </w:r>
    </w:p>
    <w:p w:rsidR="006D452B" w:rsidRPr="00C32230" w:rsidRDefault="006D452B" w:rsidP="007A2E53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E5E7E" w:rsidRPr="00C32230" w:rsidRDefault="008E5E7E" w:rsidP="007A2E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32230">
        <w:rPr>
          <w:b/>
          <w:bCs/>
          <w:sz w:val="28"/>
          <w:szCs w:val="28"/>
        </w:rPr>
        <w:t>Порядок формировани</w:t>
      </w:r>
      <w:r w:rsidR="00C32230" w:rsidRPr="00C32230">
        <w:rPr>
          <w:b/>
          <w:bCs/>
          <w:sz w:val="28"/>
          <w:szCs w:val="28"/>
        </w:rPr>
        <w:t>я р</w:t>
      </w:r>
      <w:r w:rsidR="00ED354A">
        <w:rPr>
          <w:b/>
          <w:bCs/>
          <w:sz w:val="28"/>
          <w:szCs w:val="28"/>
        </w:rPr>
        <w:t xml:space="preserve">асходов на оплату труда начальнику финансового отдела администрации МО </w:t>
      </w:r>
      <w:proofErr w:type="spellStart"/>
      <w:r w:rsidR="00ED354A">
        <w:rPr>
          <w:b/>
          <w:bCs/>
          <w:sz w:val="28"/>
          <w:szCs w:val="28"/>
        </w:rPr>
        <w:t>Алтарик</w:t>
      </w:r>
      <w:proofErr w:type="spellEnd"/>
      <w:r w:rsidR="00ED354A">
        <w:rPr>
          <w:b/>
          <w:bCs/>
          <w:sz w:val="28"/>
          <w:szCs w:val="28"/>
        </w:rPr>
        <w:t>»</w:t>
      </w:r>
      <w:r w:rsidRPr="00C32230">
        <w:rPr>
          <w:b/>
          <w:bCs/>
          <w:sz w:val="28"/>
          <w:szCs w:val="28"/>
        </w:rPr>
        <w:t>, проверка обоснованности начислений и выплаты заработной платы</w:t>
      </w:r>
    </w:p>
    <w:p w:rsidR="008E5E7E" w:rsidRPr="00C32230" w:rsidRDefault="008E5E7E" w:rsidP="007A2E5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06665B" w:rsidRPr="00860518" w:rsidRDefault="00C32230" w:rsidP="007A2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2230">
        <w:rPr>
          <w:bCs/>
          <w:sz w:val="28"/>
          <w:szCs w:val="28"/>
        </w:rPr>
        <w:t xml:space="preserve">Оплата труда </w:t>
      </w:r>
      <w:r w:rsidR="002B2DED">
        <w:rPr>
          <w:bCs/>
          <w:sz w:val="28"/>
          <w:szCs w:val="28"/>
        </w:rPr>
        <w:t>начальника финансового отдела администрации МО «</w:t>
      </w:r>
      <w:proofErr w:type="spellStart"/>
      <w:r w:rsidR="002B2DED">
        <w:rPr>
          <w:bCs/>
          <w:sz w:val="28"/>
          <w:szCs w:val="28"/>
        </w:rPr>
        <w:t>Алтарик</w:t>
      </w:r>
      <w:proofErr w:type="spellEnd"/>
      <w:r w:rsidR="002B2DED">
        <w:rPr>
          <w:bCs/>
          <w:sz w:val="28"/>
          <w:szCs w:val="28"/>
        </w:rPr>
        <w:t>» Павловой Татьяне Степановне</w:t>
      </w:r>
      <w:r w:rsidR="0006665B" w:rsidRPr="00C32230">
        <w:rPr>
          <w:bCs/>
          <w:sz w:val="28"/>
          <w:szCs w:val="28"/>
        </w:rPr>
        <w:t xml:space="preserve"> в проверяемом периоде</w:t>
      </w:r>
      <w:r w:rsidR="0057758B">
        <w:rPr>
          <w:bCs/>
          <w:sz w:val="28"/>
          <w:szCs w:val="28"/>
        </w:rPr>
        <w:t xml:space="preserve"> с</w:t>
      </w:r>
      <w:r w:rsidR="002B2DED">
        <w:rPr>
          <w:bCs/>
          <w:sz w:val="28"/>
          <w:szCs w:val="28"/>
        </w:rPr>
        <w:t xml:space="preserve"> октября 2018 по май 2019 </w:t>
      </w:r>
      <w:proofErr w:type="spellStart"/>
      <w:r w:rsidR="002B2DED">
        <w:rPr>
          <w:bCs/>
          <w:sz w:val="28"/>
          <w:szCs w:val="28"/>
        </w:rPr>
        <w:t>гг</w:t>
      </w:r>
      <w:proofErr w:type="gramStart"/>
      <w:r w:rsidR="002B2DED">
        <w:rPr>
          <w:bCs/>
          <w:sz w:val="28"/>
          <w:szCs w:val="28"/>
        </w:rPr>
        <w:t>.</w:t>
      </w:r>
      <w:r w:rsidR="0006665B" w:rsidRPr="00860518">
        <w:rPr>
          <w:bCs/>
          <w:sz w:val="28"/>
          <w:szCs w:val="28"/>
        </w:rPr>
        <w:t>р</w:t>
      </w:r>
      <w:proofErr w:type="gramEnd"/>
      <w:r w:rsidR="0006665B" w:rsidRPr="00860518">
        <w:rPr>
          <w:bCs/>
          <w:sz w:val="28"/>
          <w:szCs w:val="28"/>
        </w:rPr>
        <w:t>егулировалась</w:t>
      </w:r>
      <w:r w:rsidRPr="00860518">
        <w:rPr>
          <w:bCs/>
          <w:sz w:val="28"/>
          <w:szCs w:val="28"/>
        </w:rPr>
        <w:t>Полож</w:t>
      </w:r>
      <w:r w:rsidR="00860518">
        <w:rPr>
          <w:bCs/>
          <w:sz w:val="28"/>
          <w:szCs w:val="28"/>
        </w:rPr>
        <w:t>ением</w:t>
      </w:r>
      <w:proofErr w:type="spellEnd"/>
      <w:r w:rsidR="00860518">
        <w:rPr>
          <w:bCs/>
          <w:sz w:val="28"/>
          <w:szCs w:val="28"/>
        </w:rPr>
        <w:t xml:space="preserve"> о размере и условиях оплаты труда муниципальных служащих муниципального образования «</w:t>
      </w:r>
      <w:proofErr w:type="spellStart"/>
      <w:r w:rsidR="00860518">
        <w:rPr>
          <w:bCs/>
          <w:sz w:val="28"/>
          <w:szCs w:val="28"/>
        </w:rPr>
        <w:t>Алтарик</w:t>
      </w:r>
      <w:proofErr w:type="spellEnd"/>
      <w:r w:rsidR="00860518">
        <w:rPr>
          <w:bCs/>
          <w:sz w:val="28"/>
          <w:szCs w:val="28"/>
        </w:rPr>
        <w:t>», утв. Решением Думы МО «</w:t>
      </w:r>
      <w:proofErr w:type="spellStart"/>
      <w:r w:rsidR="00860518">
        <w:rPr>
          <w:bCs/>
          <w:sz w:val="28"/>
          <w:szCs w:val="28"/>
        </w:rPr>
        <w:t>Алтарик</w:t>
      </w:r>
      <w:proofErr w:type="spellEnd"/>
      <w:r w:rsidR="00860518">
        <w:rPr>
          <w:bCs/>
          <w:sz w:val="28"/>
          <w:szCs w:val="28"/>
        </w:rPr>
        <w:t>» № 26 от 25.12.2017</w:t>
      </w:r>
      <w:r w:rsidRPr="00860518">
        <w:rPr>
          <w:bCs/>
          <w:sz w:val="28"/>
          <w:szCs w:val="28"/>
        </w:rPr>
        <w:t>г.</w:t>
      </w:r>
      <w:r w:rsidR="00860518">
        <w:rPr>
          <w:bCs/>
          <w:sz w:val="28"/>
          <w:szCs w:val="28"/>
        </w:rPr>
        <w:t>и Положением о размере и условиях оплаты труда муниципальных служащих муниципального образования «</w:t>
      </w:r>
      <w:proofErr w:type="spellStart"/>
      <w:r w:rsidR="00860518">
        <w:rPr>
          <w:bCs/>
          <w:sz w:val="28"/>
          <w:szCs w:val="28"/>
        </w:rPr>
        <w:t>Алтарик</w:t>
      </w:r>
      <w:proofErr w:type="spellEnd"/>
      <w:r w:rsidR="00860518">
        <w:rPr>
          <w:bCs/>
          <w:sz w:val="28"/>
          <w:szCs w:val="28"/>
        </w:rPr>
        <w:t>», утв. Решением Думы МО «</w:t>
      </w:r>
      <w:proofErr w:type="spellStart"/>
      <w:r w:rsidR="00860518">
        <w:rPr>
          <w:bCs/>
          <w:sz w:val="28"/>
          <w:szCs w:val="28"/>
        </w:rPr>
        <w:t>Алтарик</w:t>
      </w:r>
      <w:proofErr w:type="spellEnd"/>
      <w:r w:rsidR="00860518">
        <w:rPr>
          <w:bCs/>
          <w:sz w:val="28"/>
          <w:szCs w:val="28"/>
        </w:rPr>
        <w:t>» № 16 от 23.04.2019 г. Заработная плата начальника финансового отдела администрации МО «</w:t>
      </w:r>
      <w:proofErr w:type="spellStart"/>
      <w:r w:rsidR="00860518">
        <w:rPr>
          <w:bCs/>
          <w:sz w:val="28"/>
          <w:szCs w:val="28"/>
        </w:rPr>
        <w:t>Алтарик</w:t>
      </w:r>
      <w:proofErr w:type="spellEnd"/>
      <w:r w:rsidR="00860518">
        <w:rPr>
          <w:bCs/>
          <w:sz w:val="28"/>
          <w:szCs w:val="28"/>
        </w:rPr>
        <w:t xml:space="preserve">» </w:t>
      </w:r>
      <w:r w:rsidR="00061F7D">
        <w:rPr>
          <w:bCs/>
          <w:sz w:val="28"/>
          <w:szCs w:val="28"/>
        </w:rPr>
        <w:t>в течени</w:t>
      </w:r>
      <w:proofErr w:type="gramStart"/>
      <w:r w:rsidR="00061F7D">
        <w:rPr>
          <w:bCs/>
          <w:sz w:val="28"/>
          <w:szCs w:val="28"/>
        </w:rPr>
        <w:t>и</w:t>
      </w:r>
      <w:proofErr w:type="gramEnd"/>
      <w:r w:rsidR="00061F7D">
        <w:rPr>
          <w:bCs/>
          <w:sz w:val="28"/>
          <w:szCs w:val="28"/>
        </w:rPr>
        <w:t xml:space="preserve"> проверяемого периода начислялась и выплачивалась в соответствии с вышеуказанными положениями об оплате труда.</w:t>
      </w:r>
    </w:p>
    <w:p w:rsidR="002B2DED" w:rsidRDefault="00324920" w:rsidP="007A2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0518">
        <w:rPr>
          <w:bCs/>
          <w:sz w:val="28"/>
          <w:szCs w:val="28"/>
        </w:rPr>
        <w:t>Согласно закону Иркутской области от 15.10.2007 № 89-оз «О реестре должностей муниципальной службы в Иркутской</w:t>
      </w:r>
      <w:r w:rsidRPr="00CF5D87">
        <w:rPr>
          <w:bCs/>
          <w:sz w:val="28"/>
          <w:szCs w:val="28"/>
        </w:rPr>
        <w:t xml:space="preserve"> области и соотношении должностей муниципальной службы и должностей государственной гражданской службы Иркутской области» (далее – Закон области № 89-оз)</w:t>
      </w:r>
      <w:r>
        <w:rPr>
          <w:bCs/>
          <w:sz w:val="28"/>
          <w:szCs w:val="28"/>
        </w:rPr>
        <w:t xml:space="preserve"> должность начальника отдела администрации сельского поселения соотносится с должностью заместителя начальника отдела в управлении министерства Иркутской области. </w:t>
      </w:r>
      <w:proofErr w:type="gramStart"/>
      <w:r>
        <w:rPr>
          <w:bCs/>
          <w:sz w:val="28"/>
          <w:szCs w:val="28"/>
        </w:rPr>
        <w:t>В соответствии с постановлением</w:t>
      </w:r>
      <w:r w:rsidRPr="00CF5D87">
        <w:rPr>
          <w:bCs/>
          <w:sz w:val="28"/>
          <w:szCs w:val="28"/>
        </w:rPr>
        <w:t xml:space="preserve">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</w:t>
      </w:r>
      <w:r>
        <w:rPr>
          <w:bCs/>
          <w:sz w:val="28"/>
          <w:szCs w:val="28"/>
        </w:rPr>
        <w:t xml:space="preserve"> оклад заместителя начальника отдела в управлении составляет 4012,0 руб. С учетом</w:t>
      </w:r>
      <w:r w:rsidR="00313DDD">
        <w:rPr>
          <w:bCs/>
          <w:sz w:val="28"/>
          <w:szCs w:val="28"/>
        </w:rPr>
        <w:t xml:space="preserve"> индексаций, в период с октября 2018 года по 1 апреля 2019 года</w:t>
      </w:r>
      <w:r>
        <w:rPr>
          <w:bCs/>
          <w:sz w:val="28"/>
          <w:szCs w:val="28"/>
        </w:rPr>
        <w:t xml:space="preserve">, размер должностного оклада начальника отдела администрации сельского поселения должен </w:t>
      </w:r>
      <w:r w:rsidR="00313DDD">
        <w:rPr>
          <w:bCs/>
          <w:sz w:val="28"/>
          <w:szCs w:val="28"/>
        </w:rPr>
        <w:t>был составить 5392</w:t>
      </w:r>
      <w:r>
        <w:rPr>
          <w:bCs/>
          <w:sz w:val="28"/>
          <w:szCs w:val="28"/>
        </w:rPr>
        <w:t>,0 руб.</w:t>
      </w:r>
      <w:r w:rsidR="00313DDD">
        <w:rPr>
          <w:bCs/>
          <w:sz w:val="28"/>
          <w:szCs w:val="28"/>
        </w:rPr>
        <w:t xml:space="preserve"> С</w:t>
      </w:r>
      <w:proofErr w:type="gramEnd"/>
      <w:r w:rsidR="00C55013">
        <w:rPr>
          <w:bCs/>
          <w:sz w:val="28"/>
          <w:szCs w:val="28"/>
        </w:rPr>
        <w:t xml:space="preserve"> 24</w:t>
      </w:r>
      <w:r w:rsidR="00313DDD">
        <w:rPr>
          <w:bCs/>
          <w:sz w:val="28"/>
          <w:szCs w:val="28"/>
        </w:rPr>
        <w:t xml:space="preserve"> апреля 2019 г. с учетом индексации 1,04, установленной Указом губернатора Иркутской области от 14.03.2019 г. № 52-уг размер должностного </w:t>
      </w:r>
      <w:proofErr w:type="gramStart"/>
      <w:r w:rsidR="00313DDD">
        <w:rPr>
          <w:bCs/>
          <w:sz w:val="28"/>
          <w:szCs w:val="28"/>
        </w:rPr>
        <w:t>оклада начальника отдела администрации сельского поселения</w:t>
      </w:r>
      <w:proofErr w:type="gramEnd"/>
      <w:r w:rsidR="00313DDD">
        <w:rPr>
          <w:bCs/>
          <w:sz w:val="28"/>
          <w:szCs w:val="28"/>
        </w:rPr>
        <w:t xml:space="preserve"> должен составить 5607,0 руб.</w:t>
      </w:r>
    </w:p>
    <w:p w:rsidR="00313DDD" w:rsidRDefault="00313DDD" w:rsidP="007A2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Согласно штатного расписания с 01 мая 2018 года администрации МО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>»  размер должностного оклада начальника финансового отдела Павловой Т.С. составил 5877,0 руб., т.е. превышение составило 485,0 руб. В штатном расписании, действовавшем с 24 апреля 2019 года</w:t>
      </w:r>
      <w:r w:rsidR="00C64CFD">
        <w:rPr>
          <w:bCs/>
          <w:sz w:val="28"/>
          <w:szCs w:val="28"/>
        </w:rPr>
        <w:t xml:space="preserve"> размер должностного оклада начальника финансового отдела составил 6112,0 руб., превышение составило на 505,0 руб.</w:t>
      </w:r>
      <w:proofErr w:type="gramEnd"/>
    </w:p>
    <w:p w:rsidR="001322B1" w:rsidRDefault="00352B1A" w:rsidP="001322B1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Должность начальника финансового отдела относится к ведущей группе должностей</w:t>
      </w:r>
      <w:r w:rsidR="001322B1">
        <w:rPr>
          <w:bCs/>
          <w:sz w:val="28"/>
          <w:szCs w:val="28"/>
        </w:rPr>
        <w:t>, в соответствии с</w:t>
      </w:r>
      <w:hyperlink r:id="rId8" w:history="1">
        <w:r w:rsidR="001322B1" w:rsidRPr="001322B1">
          <w:rPr>
            <w:rStyle w:val="ac"/>
            <w:color w:val="auto"/>
            <w:sz w:val="28"/>
            <w:szCs w:val="28"/>
            <w:u w:val="none"/>
          </w:rPr>
          <w:t>Закон</w:t>
        </w:r>
        <w:r w:rsidR="001322B1">
          <w:rPr>
            <w:rStyle w:val="ac"/>
            <w:color w:val="auto"/>
            <w:sz w:val="28"/>
            <w:szCs w:val="28"/>
            <w:u w:val="none"/>
          </w:rPr>
          <w:t>ом</w:t>
        </w:r>
        <w:r w:rsidR="001322B1" w:rsidRPr="001322B1">
          <w:rPr>
            <w:rStyle w:val="ac"/>
            <w:color w:val="auto"/>
            <w:sz w:val="28"/>
            <w:szCs w:val="28"/>
            <w:u w:val="none"/>
          </w:rPr>
          <w:t xml:space="preserve"> Иркутской обла</w:t>
        </w:r>
        <w:r w:rsidR="001322B1">
          <w:rPr>
            <w:rStyle w:val="ac"/>
            <w:color w:val="auto"/>
            <w:sz w:val="28"/>
            <w:szCs w:val="28"/>
            <w:u w:val="none"/>
          </w:rPr>
          <w:t>сти от 4 апреля 2008 г. N 2-ОЗ "</w:t>
        </w:r>
        <w:r w:rsidR="001322B1" w:rsidRPr="001322B1">
          <w:rPr>
            <w:rStyle w:val="ac"/>
            <w:color w:val="auto"/>
            <w:sz w:val="28"/>
            <w:szCs w:val="28"/>
            <w:u w:val="none"/>
          </w:rPr>
          <w:t>Об отдельных вопросах государственной гражданской службы Иркутской области"</w:t>
        </w:r>
      </w:hyperlink>
      <w:r w:rsidR="001322B1">
        <w:rPr>
          <w:sz w:val="28"/>
          <w:szCs w:val="28"/>
        </w:rPr>
        <w:t xml:space="preserve"> ежемесячная надбавка к должностному окладу за особые условия к данной группе должностей установлена в пределах от 90 до 120 процентов должностного оклада.</w:t>
      </w:r>
      <w:proofErr w:type="gramEnd"/>
      <w:r w:rsidR="001322B1">
        <w:rPr>
          <w:sz w:val="28"/>
          <w:szCs w:val="28"/>
        </w:rPr>
        <w:t xml:space="preserve"> Во всем проверяемом периоде, надбавка за особые условия для Павловой Т.С. была установлена в заниженном размере – 60 процентов должностного оклада. </w:t>
      </w:r>
      <w:proofErr w:type="gramStart"/>
      <w:r w:rsidR="001322B1">
        <w:rPr>
          <w:sz w:val="28"/>
          <w:szCs w:val="28"/>
        </w:rPr>
        <w:t>В период с октября 2018 года</w:t>
      </w:r>
      <w:r w:rsidR="00C55013">
        <w:rPr>
          <w:sz w:val="28"/>
          <w:szCs w:val="28"/>
        </w:rPr>
        <w:t xml:space="preserve"> до 24 апреля 2019 года в штатных расписаниях, надбавка за особые условия в нижних пределах 90 процентов должностного оклада должна была составить 4852,80 руб., фактически составляла – 3526,20 руб., т.е. размер надбавки был занижен на 1326,60 руб.</w:t>
      </w:r>
      <w:r w:rsidR="00C01A70">
        <w:rPr>
          <w:sz w:val="28"/>
          <w:szCs w:val="28"/>
        </w:rPr>
        <w:t xml:space="preserve">  В период с 24 апреля по 31 мая 2019 г. размер надбавки за особые условия должен был</w:t>
      </w:r>
      <w:proofErr w:type="gramEnd"/>
      <w:r w:rsidR="00C01A70">
        <w:rPr>
          <w:sz w:val="28"/>
          <w:szCs w:val="28"/>
        </w:rPr>
        <w:t xml:space="preserve"> составить 5046,30 руб., фактически составил – 3667,20 руб., т.е. занижен на 1379,10 руб.</w:t>
      </w:r>
    </w:p>
    <w:p w:rsidR="00013B4A" w:rsidRDefault="00C01A70" w:rsidP="00132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за выслугу лет, установленная в размере 20 процентов в течение всего проверяемого периода соответствует размерам, установленным </w:t>
      </w:r>
      <w:r w:rsidRPr="00C01A70">
        <w:rPr>
          <w:sz w:val="28"/>
          <w:szCs w:val="28"/>
        </w:rPr>
        <w:t>Законом Иркутской области от 4 апреля 2008 г. N 2-ОЗ</w:t>
      </w:r>
      <w:r w:rsidR="00013B4A">
        <w:rPr>
          <w:sz w:val="28"/>
          <w:szCs w:val="28"/>
        </w:rPr>
        <w:t>, стаж работы Павловой Т.С. в Администрации МО «</w:t>
      </w:r>
      <w:proofErr w:type="spellStart"/>
      <w:r w:rsidR="00013B4A">
        <w:rPr>
          <w:sz w:val="28"/>
          <w:szCs w:val="28"/>
        </w:rPr>
        <w:t>Алтарик</w:t>
      </w:r>
      <w:proofErr w:type="spellEnd"/>
      <w:r w:rsidR="00013B4A">
        <w:rPr>
          <w:sz w:val="28"/>
          <w:szCs w:val="28"/>
        </w:rPr>
        <w:t>» составляет 13 лет.</w:t>
      </w:r>
    </w:p>
    <w:p w:rsidR="00C01A70" w:rsidRDefault="00013B4A" w:rsidP="001322B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Ежемесячное денежное поощрение </w:t>
      </w:r>
      <w:r>
        <w:rPr>
          <w:bCs/>
          <w:sz w:val="28"/>
          <w:szCs w:val="28"/>
        </w:rPr>
        <w:t>начальника финансового отдела Администрации МО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>» в течение всего проверяемого периода установлено</w:t>
      </w:r>
      <w:r w:rsidR="00E017A1">
        <w:rPr>
          <w:bCs/>
          <w:sz w:val="28"/>
          <w:szCs w:val="28"/>
        </w:rPr>
        <w:t xml:space="preserve"> штатными расписаниями</w:t>
      </w:r>
      <w:r>
        <w:rPr>
          <w:bCs/>
          <w:sz w:val="28"/>
          <w:szCs w:val="28"/>
        </w:rPr>
        <w:t xml:space="preserve"> в размере 2 должностных окладов, что соответствует </w:t>
      </w:r>
      <w:r w:rsidR="00E017A1">
        <w:rPr>
          <w:bCs/>
          <w:sz w:val="28"/>
          <w:szCs w:val="28"/>
        </w:rPr>
        <w:t>размерам (1-3 должностных оклада), установленным постановлением</w:t>
      </w:r>
      <w:r w:rsidR="00E017A1" w:rsidRPr="00CF5D87">
        <w:rPr>
          <w:bCs/>
          <w:sz w:val="28"/>
          <w:szCs w:val="28"/>
        </w:rPr>
        <w:t xml:space="preserve"> Губернатора Иркутской области от 16.11.2007 № 536-п</w:t>
      </w:r>
      <w:r w:rsidR="00E017A1">
        <w:rPr>
          <w:bCs/>
          <w:sz w:val="28"/>
          <w:szCs w:val="28"/>
        </w:rPr>
        <w:t>.</w:t>
      </w:r>
    </w:p>
    <w:p w:rsidR="00352B1A" w:rsidRDefault="009E47B4" w:rsidP="007A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распоряжения главы муниципального образования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>» от 10.07.2015 г. № 16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  <w:r w:rsidR="008D2806">
        <w:rPr>
          <w:bCs/>
          <w:sz w:val="28"/>
          <w:szCs w:val="28"/>
        </w:rPr>
        <w:t xml:space="preserve"> Павловой Т.С. был присвоен классный чин «Секретарь государственной гражданской службы Иркутской области 1 класса», составивший в период </w:t>
      </w:r>
      <w:r w:rsidR="008D2806">
        <w:rPr>
          <w:sz w:val="28"/>
          <w:szCs w:val="28"/>
        </w:rPr>
        <w:t xml:space="preserve">с октября 2018 года до 24 апреля 2019 года в штатных расписаниях 1012,0 руб., в период с 24 апреля по 31 мая 2019 г. – 1052,0 руб. Статьей 6 </w:t>
      </w:r>
      <w:r w:rsidR="008D2806" w:rsidRPr="008D2806">
        <w:rPr>
          <w:sz w:val="28"/>
          <w:szCs w:val="28"/>
        </w:rPr>
        <w:t>Закон</w:t>
      </w:r>
      <w:r w:rsidR="008D2806">
        <w:rPr>
          <w:sz w:val="28"/>
          <w:szCs w:val="28"/>
        </w:rPr>
        <w:t>а</w:t>
      </w:r>
      <w:r w:rsidR="008D2806" w:rsidRPr="008D2806">
        <w:rPr>
          <w:sz w:val="28"/>
          <w:szCs w:val="28"/>
        </w:rPr>
        <w:t xml:space="preserve"> Иркутской области от 4 апреля 2008 г. N 2-ОЗ</w:t>
      </w:r>
      <w:r w:rsidR="008D2806">
        <w:rPr>
          <w:sz w:val="28"/>
          <w:szCs w:val="28"/>
        </w:rPr>
        <w:t xml:space="preserve"> установлено, что для ведущей группы должностей, к которой относится должность Павловой Т.С., </w:t>
      </w:r>
      <w:r w:rsidR="008D2806" w:rsidRPr="008D2806">
        <w:rPr>
          <w:sz w:val="28"/>
          <w:szCs w:val="28"/>
        </w:rPr>
        <w:t>присваиваются классные чины областной гражданской службы</w:t>
      </w:r>
      <w:r w:rsidR="0009056F">
        <w:rPr>
          <w:sz w:val="28"/>
          <w:szCs w:val="28"/>
        </w:rPr>
        <w:t>«С</w:t>
      </w:r>
      <w:r w:rsidR="008D2806" w:rsidRPr="008D2806">
        <w:rPr>
          <w:sz w:val="28"/>
          <w:szCs w:val="28"/>
        </w:rPr>
        <w:t>оветник государственной гражданской службы Иркутской области</w:t>
      </w:r>
      <w:r w:rsidR="0009056F">
        <w:rPr>
          <w:sz w:val="28"/>
          <w:szCs w:val="28"/>
        </w:rPr>
        <w:t xml:space="preserve"> 1-3 класса». </w:t>
      </w:r>
      <w:proofErr w:type="gramStart"/>
      <w:r w:rsidR="0009056F">
        <w:rPr>
          <w:sz w:val="28"/>
          <w:szCs w:val="28"/>
        </w:rPr>
        <w:t>Если учесть для расчета классный чин «С</w:t>
      </w:r>
      <w:r w:rsidR="0009056F" w:rsidRPr="008D2806">
        <w:rPr>
          <w:sz w:val="28"/>
          <w:szCs w:val="28"/>
        </w:rPr>
        <w:t>оветник государственной гражданской службы Иркутской области</w:t>
      </w:r>
      <w:r w:rsidR="0009056F">
        <w:rPr>
          <w:sz w:val="28"/>
          <w:szCs w:val="28"/>
        </w:rPr>
        <w:t xml:space="preserve"> 3 класса», то его размер должен был составить в период </w:t>
      </w:r>
      <w:r w:rsidR="00570F9B">
        <w:rPr>
          <w:sz w:val="28"/>
          <w:szCs w:val="28"/>
        </w:rPr>
        <w:t xml:space="preserve">с </w:t>
      </w:r>
      <w:r w:rsidR="0009056F">
        <w:rPr>
          <w:sz w:val="28"/>
          <w:szCs w:val="28"/>
        </w:rPr>
        <w:t>октября 2018 года до 24 апреля 2019 года в штатных расписаниях 1602,0 руб., т.е. занижен на 590,0 руб. В период с 24 апреля по 31 мая 2019 г. размер классного чина должен был составить 1666,0 руб</w:t>
      </w:r>
      <w:proofErr w:type="gramEnd"/>
      <w:r w:rsidR="0009056F">
        <w:rPr>
          <w:sz w:val="28"/>
          <w:szCs w:val="28"/>
        </w:rPr>
        <w:t>., т.е. занижен на 614,0 руб.</w:t>
      </w:r>
    </w:p>
    <w:p w:rsidR="00E23528" w:rsidRDefault="009E4DAA" w:rsidP="007A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приложении 1 к настоящему акту</w:t>
      </w:r>
      <w:r w:rsidR="00645535">
        <w:rPr>
          <w:sz w:val="28"/>
          <w:szCs w:val="28"/>
        </w:rPr>
        <w:t>рассчитано примерное штатное расписание для начальника финансового отдела администрации МО «</w:t>
      </w:r>
      <w:proofErr w:type="spellStart"/>
      <w:r w:rsidR="00645535">
        <w:rPr>
          <w:sz w:val="28"/>
          <w:szCs w:val="28"/>
        </w:rPr>
        <w:t>Алтарик</w:t>
      </w:r>
      <w:proofErr w:type="spellEnd"/>
      <w:r w:rsidR="00645535">
        <w:rPr>
          <w:sz w:val="28"/>
          <w:szCs w:val="28"/>
        </w:rPr>
        <w:t>» с учетом минимальных надбавок</w:t>
      </w:r>
      <w:r w:rsidR="00E23528">
        <w:rPr>
          <w:sz w:val="28"/>
          <w:szCs w:val="28"/>
        </w:rPr>
        <w:t xml:space="preserve"> за классный чин и особые условия</w:t>
      </w:r>
      <w:r w:rsidR="00645535">
        <w:rPr>
          <w:sz w:val="28"/>
          <w:szCs w:val="28"/>
        </w:rPr>
        <w:t xml:space="preserve"> и ЕДП в размере 2,0 должностных окладов. На основании чего </w:t>
      </w:r>
      <w:r w:rsidR="00E23528">
        <w:rPr>
          <w:sz w:val="28"/>
          <w:szCs w:val="28"/>
        </w:rPr>
        <w:t xml:space="preserve">можно сделать вывод, что фактически заработная плата начальника финансового отдела занижена, сумма </w:t>
      </w:r>
      <w:proofErr w:type="spellStart"/>
      <w:r w:rsidR="00E23528">
        <w:rPr>
          <w:sz w:val="28"/>
          <w:szCs w:val="28"/>
        </w:rPr>
        <w:t>недоначисленныхденежных</w:t>
      </w:r>
      <w:proofErr w:type="spellEnd"/>
      <w:r w:rsidR="00E23528">
        <w:rPr>
          <w:sz w:val="28"/>
          <w:szCs w:val="28"/>
        </w:rPr>
        <w:t xml:space="preserve"> средств за проверяемый период составила:</w:t>
      </w:r>
    </w:p>
    <w:p w:rsidR="00E23528" w:rsidRDefault="00E23528" w:rsidP="007A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 2018 г. </w:t>
      </w:r>
      <w:r w:rsidR="006B19FA">
        <w:rPr>
          <w:sz w:val="28"/>
          <w:szCs w:val="28"/>
        </w:rPr>
        <w:t>+</w:t>
      </w:r>
      <w:r>
        <w:rPr>
          <w:sz w:val="28"/>
          <w:szCs w:val="28"/>
        </w:rPr>
        <w:t xml:space="preserve"> 205,44 руб.</w:t>
      </w:r>
    </w:p>
    <w:p w:rsidR="00BB3BEB" w:rsidRDefault="00E23528" w:rsidP="007A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 2018 г. </w:t>
      </w:r>
      <w:r w:rsidR="00BB3BEB">
        <w:rPr>
          <w:sz w:val="28"/>
          <w:szCs w:val="28"/>
        </w:rPr>
        <w:t>–345,99 руб.</w:t>
      </w:r>
    </w:p>
    <w:p w:rsidR="00BB3BEB" w:rsidRDefault="00BB3BEB" w:rsidP="007A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Декабрь 2018 г. – 437,89 руб.</w:t>
      </w:r>
    </w:p>
    <w:p w:rsidR="00BB3BEB" w:rsidRDefault="00BB3BEB" w:rsidP="007A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Январь 2019 г. – 437,89 руб.</w:t>
      </w:r>
    </w:p>
    <w:p w:rsidR="00BB3BEB" w:rsidRDefault="00BB3BEB" w:rsidP="007A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Февраль 2019 г. – 437,89 руб.</w:t>
      </w:r>
    </w:p>
    <w:p w:rsidR="00BB3BEB" w:rsidRDefault="00BB3BEB" w:rsidP="007A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Март 2019 г. – 291,92 руб.</w:t>
      </w:r>
    </w:p>
    <w:p w:rsidR="00BB3BEB" w:rsidRDefault="00BB3BEB" w:rsidP="007A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Апрель 2019 г. – 603,34 руб.</w:t>
      </w:r>
    </w:p>
    <w:p w:rsidR="00BB3BEB" w:rsidRDefault="00BB3BEB" w:rsidP="007A2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Май 2019 г. – 603,34 руб.</w:t>
      </w:r>
    </w:p>
    <w:p w:rsidR="00645535" w:rsidRPr="00EB0EC1" w:rsidRDefault="00BB3BEB" w:rsidP="00EB0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сумма </w:t>
      </w:r>
      <w:proofErr w:type="spellStart"/>
      <w:r>
        <w:rPr>
          <w:sz w:val="28"/>
          <w:szCs w:val="28"/>
        </w:rPr>
        <w:t>недоначисленной</w:t>
      </w:r>
      <w:proofErr w:type="spellEnd"/>
      <w:r>
        <w:rPr>
          <w:sz w:val="28"/>
          <w:szCs w:val="28"/>
        </w:rPr>
        <w:t xml:space="preserve"> заработной платы начальника финансового отдела</w:t>
      </w:r>
      <w:r w:rsidR="006B19FA">
        <w:rPr>
          <w:sz w:val="28"/>
          <w:szCs w:val="28"/>
        </w:rPr>
        <w:t xml:space="preserve"> за проверяемый период составила-</w:t>
      </w:r>
      <w:r w:rsidR="00EB0EC1">
        <w:rPr>
          <w:sz w:val="28"/>
          <w:szCs w:val="28"/>
        </w:rPr>
        <w:t>2952,82 руб.</w:t>
      </w:r>
    </w:p>
    <w:p w:rsidR="00EB0EC1" w:rsidRPr="00EB0EC1" w:rsidRDefault="00EB0EC1" w:rsidP="00EB0EC1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течение всего проверяемого периода, иные дополнительные </w:t>
      </w:r>
      <w:proofErr w:type="gramStart"/>
      <w:r>
        <w:rPr>
          <w:sz w:val="28"/>
          <w:szCs w:val="28"/>
          <w:lang w:eastAsia="en-US"/>
        </w:rPr>
        <w:t>выплаты Павловой</w:t>
      </w:r>
      <w:proofErr w:type="gramEnd"/>
      <w:r>
        <w:rPr>
          <w:sz w:val="28"/>
          <w:szCs w:val="28"/>
          <w:lang w:eastAsia="en-US"/>
        </w:rPr>
        <w:t xml:space="preserve"> Т.С. в виде премий и материальной помощи не выплачивались. Стимулирующие выплаты при исчислении заработной платы муниципальным служащим не предусмотрены и Павловой Т.С. также не выплачивались.</w:t>
      </w:r>
    </w:p>
    <w:p w:rsidR="002B2DED" w:rsidRPr="001C4EE6" w:rsidRDefault="00570F9B" w:rsidP="001C4E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3149E3">
        <w:rPr>
          <w:bCs/>
          <w:sz w:val="28"/>
          <w:szCs w:val="28"/>
        </w:rPr>
        <w:t xml:space="preserve">проверяемом </w:t>
      </w:r>
      <w:r>
        <w:rPr>
          <w:bCs/>
          <w:sz w:val="28"/>
          <w:szCs w:val="28"/>
        </w:rPr>
        <w:t>период</w:t>
      </w:r>
      <w:r w:rsidR="003149E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 1 октября  по 6 ноября 2018 г. должность начальника финансового отдела МО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занимал Павлов А.Н. на период декретного отпуска Павловой Т.С. Павлов А.Н. имеет</w:t>
      </w:r>
      <w:proofErr w:type="gramEnd"/>
      <w:r>
        <w:rPr>
          <w:bCs/>
          <w:sz w:val="28"/>
          <w:szCs w:val="28"/>
        </w:rPr>
        <w:t xml:space="preserve"> диплом ФГБОУ ВПО «Бурятская государственная сельскохозяйственная академия </w:t>
      </w:r>
      <w:proofErr w:type="spellStart"/>
      <w:r>
        <w:rPr>
          <w:bCs/>
          <w:sz w:val="28"/>
          <w:szCs w:val="28"/>
        </w:rPr>
        <w:t>им.В.Р.Филиппова</w:t>
      </w:r>
      <w:proofErr w:type="spellEnd"/>
      <w:r w:rsidR="00C47FC5">
        <w:rPr>
          <w:bCs/>
          <w:sz w:val="28"/>
          <w:szCs w:val="28"/>
        </w:rPr>
        <w:t>» по специальности «Экономика и управление на предприятии</w:t>
      </w:r>
      <w:r w:rsidR="003149E3">
        <w:rPr>
          <w:bCs/>
          <w:sz w:val="28"/>
          <w:szCs w:val="28"/>
        </w:rPr>
        <w:t>». Ранее до занимаемой должности в экономической сфере опыта работы не имел, также не имел опыта работы муниципальной службы</w:t>
      </w:r>
      <w:proofErr w:type="gramStart"/>
      <w:r w:rsidR="003149E3">
        <w:rPr>
          <w:bCs/>
          <w:sz w:val="28"/>
          <w:szCs w:val="28"/>
        </w:rPr>
        <w:t>.</w:t>
      </w:r>
      <w:r w:rsidR="00A152F8">
        <w:rPr>
          <w:bCs/>
          <w:sz w:val="28"/>
          <w:szCs w:val="28"/>
        </w:rPr>
        <w:t>Т</w:t>
      </w:r>
      <w:proofErr w:type="gramEnd"/>
      <w:r w:rsidR="00A152F8">
        <w:rPr>
          <w:bCs/>
          <w:sz w:val="28"/>
          <w:szCs w:val="28"/>
        </w:rPr>
        <w:t xml:space="preserve">аким </w:t>
      </w:r>
      <w:r w:rsidR="00A152F8" w:rsidRPr="00A152F8">
        <w:rPr>
          <w:bCs/>
          <w:sz w:val="28"/>
          <w:szCs w:val="28"/>
        </w:rPr>
        <w:t xml:space="preserve">образом, в нарушение ст.5 </w:t>
      </w:r>
      <w:r w:rsidR="00A152F8" w:rsidRPr="00A152F8">
        <w:rPr>
          <w:color w:val="22272F"/>
          <w:sz w:val="28"/>
          <w:szCs w:val="28"/>
          <w:shd w:val="clear" w:color="auto" w:fill="FFFFFF"/>
        </w:rPr>
        <w:t>Закона Иркутской</w:t>
      </w:r>
      <w:r w:rsidR="00A152F8">
        <w:rPr>
          <w:color w:val="22272F"/>
          <w:sz w:val="28"/>
          <w:szCs w:val="28"/>
          <w:shd w:val="clear" w:color="auto" w:fill="FFFFFF"/>
        </w:rPr>
        <w:t xml:space="preserve"> области от 15 октября 2007 г. № 88-ОЗ </w:t>
      </w:r>
      <w:r w:rsidR="00A152F8" w:rsidRPr="00A152F8">
        <w:rPr>
          <w:color w:val="22272F"/>
          <w:sz w:val="28"/>
          <w:szCs w:val="28"/>
          <w:shd w:val="clear" w:color="auto" w:fill="FFFFFF"/>
        </w:rPr>
        <w:t>"Об отдельных вопросах муниципальной службы в Иркутской области"</w:t>
      </w:r>
      <w:r w:rsidR="00A152F8">
        <w:rPr>
          <w:color w:val="22272F"/>
          <w:sz w:val="28"/>
          <w:szCs w:val="28"/>
          <w:shd w:val="clear" w:color="auto" w:fill="FFFFFF"/>
        </w:rPr>
        <w:t xml:space="preserve"> Гороховой В.И. </w:t>
      </w:r>
      <w:r w:rsidR="001C4EE6">
        <w:rPr>
          <w:color w:val="22272F"/>
          <w:sz w:val="28"/>
          <w:szCs w:val="28"/>
          <w:shd w:val="clear" w:color="auto" w:fill="FFFFFF"/>
        </w:rPr>
        <w:t xml:space="preserve">на основании приказа о приеме работника на работу от 04.06.2018 г. № 6 </w:t>
      </w:r>
      <w:r w:rsidR="00A152F8">
        <w:rPr>
          <w:color w:val="22272F"/>
          <w:sz w:val="28"/>
          <w:szCs w:val="28"/>
          <w:shd w:val="clear" w:color="auto" w:fill="FFFFFF"/>
        </w:rPr>
        <w:t>был принят на работу специалист без учета требований к стажу</w:t>
      </w:r>
      <w:r w:rsidR="001C4EE6">
        <w:rPr>
          <w:bCs/>
          <w:sz w:val="28"/>
          <w:szCs w:val="28"/>
        </w:rPr>
        <w:t xml:space="preserve"> (</w:t>
      </w:r>
      <w:r w:rsidR="001C4EE6" w:rsidRPr="001C4EE6">
        <w:rPr>
          <w:color w:val="22272F"/>
          <w:sz w:val="28"/>
          <w:szCs w:val="28"/>
          <w:shd w:val="clear" w:color="auto" w:fill="FFFFFF"/>
        </w:rPr>
        <w:t>по ведущим должностям муниципальной службы - не менее одного года стажа муниципальной службы или не менее двух лет стажа работы по специальности, направлению подготовки</w:t>
      </w:r>
      <w:r w:rsidR="001C4EE6">
        <w:rPr>
          <w:color w:val="22272F"/>
          <w:sz w:val="28"/>
          <w:szCs w:val="28"/>
          <w:shd w:val="clear" w:color="auto" w:fill="FFFFFF"/>
        </w:rPr>
        <w:t>).</w:t>
      </w:r>
    </w:p>
    <w:p w:rsidR="002B2DED" w:rsidRDefault="003B0B0A" w:rsidP="007A2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пояснительной записки главы муниципального образования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>» (исх. № 146 от 11.06.2019 г.) следует, что в 2014 году</w:t>
      </w:r>
      <w:r w:rsidR="006B19FA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 Павловой Т.С. было заключено устное соглашение с Главой поселения Гороховой В.И. о дистанционной работе, при этом, дополнительное соглашение к трудовому договору о дистанционной работе заключено не было. Также из пояснительной записки следует, что по согласованию о </w:t>
      </w:r>
      <w:proofErr w:type="spellStart"/>
      <w:r>
        <w:rPr>
          <w:bCs/>
          <w:sz w:val="28"/>
          <w:szCs w:val="28"/>
        </w:rPr>
        <w:t>дистанционности</w:t>
      </w:r>
      <w:proofErr w:type="spellEnd"/>
      <w:r>
        <w:rPr>
          <w:bCs/>
          <w:sz w:val="28"/>
          <w:szCs w:val="28"/>
        </w:rPr>
        <w:t xml:space="preserve">, рабочее </w:t>
      </w:r>
      <w:r w:rsidR="00E21136">
        <w:rPr>
          <w:bCs/>
          <w:sz w:val="28"/>
          <w:szCs w:val="28"/>
        </w:rPr>
        <w:t>место Павловой Т.С. определено в</w:t>
      </w:r>
      <w:r>
        <w:rPr>
          <w:bCs/>
          <w:sz w:val="28"/>
          <w:szCs w:val="28"/>
        </w:rPr>
        <w:t xml:space="preserve"> администрации МО «</w:t>
      </w:r>
      <w:proofErr w:type="spellStart"/>
      <w:r>
        <w:rPr>
          <w:bCs/>
          <w:sz w:val="28"/>
          <w:szCs w:val="28"/>
        </w:rPr>
        <w:t>Нукутский</w:t>
      </w:r>
      <w:proofErr w:type="spellEnd"/>
      <w:r>
        <w:rPr>
          <w:bCs/>
          <w:sz w:val="28"/>
          <w:szCs w:val="28"/>
        </w:rPr>
        <w:t xml:space="preserve"> район» по устному согласованию с мэром МО «</w:t>
      </w:r>
      <w:proofErr w:type="spellStart"/>
      <w:r>
        <w:rPr>
          <w:bCs/>
          <w:sz w:val="28"/>
          <w:szCs w:val="28"/>
        </w:rPr>
        <w:t>Нукутский</w:t>
      </w:r>
      <w:proofErr w:type="spellEnd"/>
      <w:r>
        <w:rPr>
          <w:bCs/>
          <w:sz w:val="28"/>
          <w:szCs w:val="28"/>
        </w:rPr>
        <w:t xml:space="preserve"> район».</w:t>
      </w:r>
    </w:p>
    <w:p w:rsidR="00030166" w:rsidRDefault="00030166" w:rsidP="007A2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На основании личного заявления Павловой Т.С., распоряжением администрации МО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 xml:space="preserve">» от 07.11.2018 г. № 48В «О переводе на дистанционную работу» начальник финансового отдела была переведена на дистанционную работу с 7 ноября 2018 г. На проверку были представлены табели учета использования рабочего времени </w:t>
      </w:r>
      <w:r w:rsidR="001E7ED7">
        <w:rPr>
          <w:bCs/>
          <w:sz w:val="28"/>
          <w:szCs w:val="28"/>
        </w:rPr>
        <w:t>финансового отдела администрации МО «</w:t>
      </w:r>
      <w:proofErr w:type="spellStart"/>
      <w:r w:rsidR="001E7ED7">
        <w:rPr>
          <w:bCs/>
          <w:sz w:val="28"/>
          <w:szCs w:val="28"/>
        </w:rPr>
        <w:t>Алтарик</w:t>
      </w:r>
      <w:proofErr w:type="spellEnd"/>
      <w:r w:rsidR="001E7ED7">
        <w:rPr>
          <w:bCs/>
          <w:sz w:val="28"/>
          <w:szCs w:val="28"/>
        </w:rPr>
        <w:t>», заверенные подписью и печатью Главы МО «</w:t>
      </w:r>
      <w:proofErr w:type="spellStart"/>
      <w:r w:rsidR="001E7ED7">
        <w:rPr>
          <w:bCs/>
          <w:sz w:val="28"/>
          <w:szCs w:val="28"/>
        </w:rPr>
        <w:t>Алтарик</w:t>
      </w:r>
      <w:proofErr w:type="spellEnd"/>
      <w:r w:rsidR="001E7ED7">
        <w:rPr>
          <w:bCs/>
          <w:sz w:val="28"/>
          <w:szCs w:val="28"/>
        </w:rPr>
        <w:t>» Буниной Е.М.</w:t>
      </w:r>
      <w:proofErr w:type="gramEnd"/>
    </w:p>
    <w:p w:rsidR="002B2DED" w:rsidRDefault="001E7ED7" w:rsidP="007A2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вышеуказанной пояснительной записки Буниной Е.М. следует, что за период совместной работы с Павловой Т.С. нарекания и замечания </w:t>
      </w:r>
      <w:r w:rsidR="006B19F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ее работе отсутствуют. То же самое может отметить и Контрольно-счетная комиссия МО «</w:t>
      </w:r>
      <w:proofErr w:type="spellStart"/>
      <w:r>
        <w:rPr>
          <w:bCs/>
          <w:sz w:val="28"/>
          <w:szCs w:val="28"/>
        </w:rPr>
        <w:t>Нукутский</w:t>
      </w:r>
      <w:proofErr w:type="spellEnd"/>
      <w:r>
        <w:rPr>
          <w:bCs/>
          <w:sz w:val="28"/>
          <w:szCs w:val="28"/>
        </w:rPr>
        <w:t xml:space="preserve"> район», взаимодействующая с Павловой Т.С. с апреля 2013 г., трудовые обязанности </w:t>
      </w:r>
      <w:r w:rsidR="00EB0EC1">
        <w:rPr>
          <w:bCs/>
          <w:sz w:val="28"/>
          <w:szCs w:val="28"/>
        </w:rPr>
        <w:t xml:space="preserve">которой </w:t>
      </w:r>
      <w:r>
        <w:rPr>
          <w:bCs/>
          <w:sz w:val="28"/>
          <w:szCs w:val="28"/>
        </w:rPr>
        <w:t xml:space="preserve">в течение всего периода взаимодействия выполнялись в </w:t>
      </w:r>
      <w:r w:rsidR="00F5329D">
        <w:rPr>
          <w:bCs/>
          <w:sz w:val="28"/>
          <w:szCs w:val="28"/>
        </w:rPr>
        <w:t>полном объеме и в установленные сроки.</w:t>
      </w:r>
    </w:p>
    <w:p w:rsidR="002B2DED" w:rsidRDefault="002B2DED" w:rsidP="007A2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2DED" w:rsidRPr="00C32230" w:rsidRDefault="002B2DED" w:rsidP="002B2DED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32230">
        <w:rPr>
          <w:b/>
          <w:bCs/>
          <w:sz w:val="28"/>
          <w:szCs w:val="28"/>
        </w:rPr>
        <w:t>Порядок формирования р</w:t>
      </w:r>
      <w:r>
        <w:rPr>
          <w:b/>
          <w:bCs/>
          <w:sz w:val="28"/>
          <w:szCs w:val="28"/>
        </w:rPr>
        <w:t xml:space="preserve">асходов на оплату труда ведущему бухгалтеру администрации МО </w:t>
      </w:r>
      <w:proofErr w:type="spellStart"/>
      <w:r>
        <w:rPr>
          <w:b/>
          <w:bCs/>
          <w:sz w:val="28"/>
          <w:szCs w:val="28"/>
        </w:rPr>
        <w:t>Алтарик</w:t>
      </w:r>
      <w:proofErr w:type="spellEnd"/>
      <w:r>
        <w:rPr>
          <w:b/>
          <w:bCs/>
          <w:sz w:val="28"/>
          <w:szCs w:val="28"/>
        </w:rPr>
        <w:t>»</w:t>
      </w:r>
      <w:r w:rsidRPr="00C32230">
        <w:rPr>
          <w:b/>
          <w:bCs/>
          <w:sz w:val="28"/>
          <w:szCs w:val="28"/>
        </w:rPr>
        <w:t>, проверка обоснованности начислений и выплаты заработной платы</w:t>
      </w:r>
    </w:p>
    <w:p w:rsidR="002B2DED" w:rsidRDefault="002B2DED" w:rsidP="007A2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32A" w:rsidRPr="000A7255" w:rsidRDefault="0032532A" w:rsidP="007A2E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бухгалтер администрации МО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 xml:space="preserve">» </w:t>
      </w:r>
      <w:proofErr w:type="spellStart"/>
      <w:r>
        <w:rPr>
          <w:bCs/>
          <w:sz w:val="28"/>
          <w:szCs w:val="28"/>
        </w:rPr>
        <w:t>Зинакова</w:t>
      </w:r>
      <w:proofErr w:type="spellEnd"/>
      <w:r>
        <w:rPr>
          <w:bCs/>
          <w:sz w:val="28"/>
          <w:szCs w:val="28"/>
        </w:rPr>
        <w:t xml:space="preserve"> Елена Андреевна приступила к должностным обязанностям с 01.11.2018 г. (Приказ </w:t>
      </w:r>
      <w:r w:rsidRPr="00153CA6">
        <w:rPr>
          <w:bCs/>
          <w:sz w:val="28"/>
          <w:szCs w:val="28"/>
        </w:rPr>
        <w:t>о приеме работника на работу  № 26 от 01.11.2018 г.)</w:t>
      </w:r>
      <w:r w:rsidR="00B57893" w:rsidRPr="00153CA6">
        <w:rPr>
          <w:bCs/>
          <w:sz w:val="28"/>
          <w:szCs w:val="28"/>
        </w:rPr>
        <w:t xml:space="preserve"> на 0,5 ставки</w:t>
      </w:r>
      <w:r w:rsidRPr="00153CA6">
        <w:rPr>
          <w:bCs/>
          <w:sz w:val="28"/>
          <w:szCs w:val="28"/>
        </w:rPr>
        <w:t>.</w:t>
      </w:r>
      <w:r w:rsidR="00B57893" w:rsidRPr="00153CA6">
        <w:rPr>
          <w:bCs/>
          <w:sz w:val="28"/>
          <w:szCs w:val="28"/>
        </w:rPr>
        <w:t xml:space="preserve"> Ранее данную должность занимала Лисина Елена Михайловна.</w:t>
      </w:r>
      <w:r w:rsidR="00153CA6" w:rsidRPr="00153CA6">
        <w:rPr>
          <w:bCs/>
          <w:sz w:val="28"/>
          <w:szCs w:val="28"/>
        </w:rPr>
        <w:t xml:space="preserve"> С 01.01.2019 </w:t>
      </w:r>
      <w:proofErr w:type="spellStart"/>
      <w:r w:rsidR="00153CA6" w:rsidRPr="00153CA6">
        <w:rPr>
          <w:bCs/>
          <w:sz w:val="28"/>
          <w:szCs w:val="28"/>
        </w:rPr>
        <w:t>г</w:t>
      </w:r>
      <w:proofErr w:type="gramStart"/>
      <w:r w:rsidR="00153CA6" w:rsidRPr="00153CA6">
        <w:rPr>
          <w:bCs/>
          <w:sz w:val="28"/>
          <w:szCs w:val="28"/>
        </w:rPr>
        <w:t>.</w:t>
      </w:r>
      <w:r w:rsidR="00153CA6" w:rsidRPr="000A7255">
        <w:rPr>
          <w:bCs/>
          <w:sz w:val="28"/>
          <w:szCs w:val="28"/>
        </w:rPr>
        <w:t>З</w:t>
      </w:r>
      <w:proofErr w:type="gramEnd"/>
      <w:r w:rsidR="00153CA6" w:rsidRPr="000A7255">
        <w:rPr>
          <w:bCs/>
          <w:sz w:val="28"/>
          <w:szCs w:val="28"/>
        </w:rPr>
        <w:t>инакова</w:t>
      </w:r>
      <w:proofErr w:type="spellEnd"/>
      <w:r w:rsidR="00153CA6" w:rsidRPr="000A7255">
        <w:rPr>
          <w:bCs/>
          <w:sz w:val="28"/>
          <w:szCs w:val="28"/>
        </w:rPr>
        <w:t xml:space="preserve"> Е.А. была переведена на по</w:t>
      </w:r>
      <w:r w:rsidR="000A7255" w:rsidRPr="000A7255">
        <w:rPr>
          <w:bCs/>
          <w:sz w:val="28"/>
          <w:szCs w:val="28"/>
        </w:rPr>
        <w:t>лную ставку ведущего бухгалтера на основании решения Думы МО «</w:t>
      </w:r>
      <w:proofErr w:type="spellStart"/>
      <w:r w:rsidR="000A7255" w:rsidRPr="000A7255">
        <w:rPr>
          <w:bCs/>
          <w:sz w:val="28"/>
          <w:szCs w:val="28"/>
        </w:rPr>
        <w:t>Алтарик</w:t>
      </w:r>
      <w:proofErr w:type="spellEnd"/>
      <w:r w:rsidR="000A7255" w:rsidRPr="000A7255">
        <w:rPr>
          <w:bCs/>
          <w:sz w:val="28"/>
          <w:szCs w:val="28"/>
        </w:rPr>
        <w:t>» от 28.12.2018 г. № 17 «Об утверждении структуры администрации муниципального образования «</w:t>
      </w:r>
      <w:proofErr w:type="spellStart"/>
      <w:r w:rsidR="000A7255" w:rsidRPr="000A7255">
        <w:rPr>
          <w:bCs/>
          <w:sz w:val="28"/>
          <w:szCs w:val="28"/>
        </w:rPr>
        <w:t>Алтарик</w:t>
      </w:r>
      <w:proofErr w:type="spellEnd"/>
      <w:r w:rsidR="000A7255" w:rsidRPr="000A7255">
        <w:rPr>
          <w:bCs/>
          <w:sz w:val="28"/>
          <w:szCs w:val="28"/>
        </w:rPr>
        <w:t>».</w:t>
      </w:r>
      <w:r w:rsidR="007A7A0A">
        <w:rPr>
          <w:bCs/>
          <w:sz w:val="28"/>
          <w:szCs w:val="28"/>
        </w:rPr>
        <w:t>Из пояснительной записки (</w:t>
      </w:r>
      <w:proofErr w:type="spellStart"/>
      <w:r w:rsidR="007A7A0A">
        <w:rPr>
          <w:bCs/>
          <w:sz w:val="28"/>
          <w:szCs w:val="28"/>
        </w:rPr>
        <w:t>исх.№</w:t>
      </w:r>
      <w:proofErr w:type="spellEnd"/>
      <w:r w:rsidR="007A7A0A">
        <w:rPr>
          <w:bCs/>
          <w:sz w:val="28"/>
          <w:szCs w:val="28"/>
        </w:rPr>
        <w:t xml:space="preserve"> 160 от 20.06.2019 г.) следует, что ведущий бухгалтер администрации МО «</w:t>
      </w:r>
      <w:proofErr w:type="spellStart"/>
      <w:r w:rsidR="007A7A0A">
        <w:rPr>
          <w:bCs/>
          <w:sz w:val="28"/>
          <w:szCs w:val="28"/>
        </w:rPr>
        <w:t>Алтарик</w:t>
      </w:r>
      <w:proofErr w:type="spellEnd"/>
      <w:r w:rsidR="007A7A0A">
        <w:rPr>
          <w:bCs/>
          <w:sz w:val="28"/>
          <w:szCs w:val="28"/>
        </w:rPr>
        <w:t>» с 0,5 шт.ед. переведена на 1,0 шт.ед. ввиду того, что ей дополнительно были вменены обязанности контрактного управляющего во исполнение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подтверждением является распоряжение администрации МО «</w:t>
      </w:r>
      <w:proofErr w:type="spellStart"/>
      <w:r w:rsidR="007A7A0A">
        <w:rPr>
          <w:bCs/>
          <w:sz w:val="28"/>
          <w:szCs w:val="28"/>
        </w:rPr>
        <w:t>Алтарик</w:t>
      </w:r>
      <w:proofErr w:type="spellEnd"/>
      <w:r w:rsidR="007A7A0A">
        <w:rPr>
          <w:bCs/>
          <w:sz w:val="28"/>
          <w:szCs w:val="28"/>
        </w:rPr>
        <w:t>» от 27.03.2019 г. № 15А «О назначении контрактного управляющего».</w:t>
      </w:r>
    </w:p>
    <w:p w:rsidR="002B2DED" w:rsidRDefault="002B2DED" w:rsidP="002B2D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A7255">
        <w:rPr>
          <w:bCs/>
          <w:sz w:val="28"/>
          <w:szCs w:val="28"/>
        </w:rPr>
        <w:t>Оплата труда ведущего</w:t>
      </w:r>
      <w:r>
        <w:rPr>
          <w:bCs/>
          <w:sz w:val="28"/>
          <w:szCs w:val="28"/>
        </w:rPr>
        <w:t xml:space="preserve"> бухгалтера администрации МО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 xml:space="preserve">» </w:t>
      </w:r>
      <w:r w:rsidRPr="00C32230">
        <w:rPr>
          <w:bCs/>
          <w:sz w:val="28"/>
          <w:szCs w:val="28"/>
        </w:rPr>
        <w:t xml:space="preserve">в проверяемом </w:t>
      </w:r>
      <w:proofErr w:type="spellStart"/>
      <w:r w:rsidRPr="00C32230">
        <w:rPr>
          <w:bCs/>
          <w:sz w:val="28"/>
          <w:szCs w:val="28"/>
        </w:rPr>
        <w:t>периодерегулировалась</w:t>
      </w:r>
      <w:proofErr w:type="spellEnd"/>
      <w:r w:rsidRPr="00C32230">
        <w:rPr>
          <w:bCs/>
          <w:sz w:val="28"/>
          <w:szCs w:val="28"/>
        </w:rPr>
        <w:t xml:space="preserve"> </w:t>
      </w:r>
      <w:r w:rsidR="0032532A">
        <w:rPr>
          <w:bCs/>
          <w:sz w:val="28"/>
          <w:szCs w:val="28"/>
        </w:rPr>
        <w:t>Положением об оплате труда работников, замещающих должности, не являющиеся должностями муниципальной службы и вспомогательного персонала муниципального образования «</w:t>
      </w:r>
      <w:proofErr w:type="spellStart"/>
      <w:r w:rsidR="0032532A">
        <w:rPr>
          <w:bCs/>
          <w:sz w:val="28"/>
          <w:szCs w:val="28"/>
        </w:rPr>
        <w:t>Алтарик</w:t>
      </w:r>
      <w:proofErr w:type="spellEnd"/>
      <w:r w:rsidR="0032532A">
        <w:rPr>
          <w:bCs/>
          <w:sz w:val="28"/>
          <w:szCs w:val="28"/>
        </w:rPr>
        <w:t>» утв. Решением Думы МО «</w:t>
      </w:r>
      <w:proofErr w:type="spellStart"/>
      <w:r w:rsidR="0032532A">
        <w:rPr>
          <w:bCs/>
          <w:sz w:val="28"/>
          <w:szCs w:val="28"/>
        </w:rPr>
        <w:t>Алтарик</w:t>
      </w:r>
      <w:proofErr w:type="spellEnd"/>
      <w:r w:rsidR="0032532A">
        <w:rPr>
          <w:bCs/>
          <w:sz w:val="28"/>
          <w:szCs w:val="28"/>
        </w:rPr>
        <w:t>» от19.01.2018 г. № 3, а также Положением об оплате труда работников, замещающих должности, не являющиеся должностями муниципальной службы и вспомогательного персонала муниципального образования «</w:t>
      </w:r>
      <w:proofErr w:type="spellStart"/>
      <w:r w:rsidR="0032532A">
        <w:rPr>
          <w:bCs/>
          <w:sz w:val="28"/>
          <w:szCs w:val="28"/>
        </w:rPr>
        <w:t>Алтарик</w:t>
      </w:r>
      <w:proofErr w:type="spellEnd"/>
      <w:r w:rsidR="0032532A">
        <w:rPr>
          <w:bCs/>
          <w:sz w:val="28"/>
          <w:szCs w:val="28"/>
        </w:rPr>
        <w:t>» утв. Решением Думы</w:t>
      </w:r>
      <w:proofErr w:type="gramEnd"/>
      <w:r w:rsidR="0032532A">
        <w:rPr>
          <w:bCs/>
          <w:sz w:val="28"/>
          <w:szCs w:val="28"/>
        </w:rPr>
        <w:t xml:space="preserve"> МО «</w:t>
      </w:r>
      <w:proofErr w:type="spellStart"/>
      <w:r w:rsidR="0032532A">
        <w:rPr>
          <w:bCs/>
          <w:sz w:val="28"/>
          <w:szCs w:val="28"/>
        </w:rPr>
        <w:t>Алтарик</w:t>
      </w:r>
      <w:proofErr w:type="spellEnd"/>
      <w:r w:rsidR="0032532A">
        <w:rPr>
          <w:bCs/>
          <w:sz w:val="28"/>
          <w:szCs w:val="28"/>
        </w:rPr>
        <w:t>» от 28.12.2018 г. № 16.</w:t>
      </w:r>
    </w:p>
    <w:p w:rsidR="00592CFE" w:rsidRDefault="00D06EE9" w:rsidP="00B5789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</w:t>
      </w:r>
      <w:r w:rsidRPr="00D06EE9">
        <w:rPr>
          <w:sz w:val="28"/>
          <w:szCs w:val="28"/>
          <w:lang w:eastAsia="en-US"/>
        </w:rPr>
        <w:t xml:space="preserve">а федеральном и областном уровнях не существует документа, регулирующего упорядочение оплаты труда </w:t>
      </w:r>
      <w:r>
        <w:rPr>
          <w:sz w:val="28"/>
          <w:szCs w:val="28"/>
          <w:lang w:eastAsia="en-US"/>
        </w:rPr>
        <w:t xml:space="preserve">технического и </w:t>
      </w:r>
      <w:r w:rsidRPr="00D06EE9">
        <w:rPr>
          <w:sz w:val="28"/>
          <w:szCs w:val="28"/>
          <w:lang w:eastAsia="en-US"/>
        </w:rPr>
        <w:t xml:space="preserve">вспомогательного персонала сельских поселений. В связи с чем, сельские поселения Иркутской области имеют право устанавливать и утверждать размеры должностных окладов, ежемесячных и иных дополнительных выплат самостоятельно в пределах средств на оплату труда, предусмотренных на соответствующий финансовый год. Единственным документом, устанавливающим оплату труда и порядок формирования фонда оплаты труда </w:t>
      </w:r>
      <w:r w:rsidR="0038027C">
        <w:rPr>
          <w:sz w:val="28"/>
          <w:szCs w:val="28"/>
          <w:lang w:eastAsia="en-US"/>
        </w:rPr>
        <w:t xml:space="preserve">технического и </w:t>
      </w:r>
      <w:r w:rsidRPr="00D06EE9">
        <w:rPr>
          <w:sz w:val="28"/>
          <w:szCs w:val="28"/>
          <w:lang w:eastAsia="en-US"/>
        </w:rPr>
        <w:t>вспомогательного персонала мун</w:t>
      </w:r>
      <w:r>
        <w:rPr>
          <w:sz w:val="28"/>
          <w:szCs w:val="28"/>
          <w:lang w:eastAsia="en-US"/>
        </w:rPr>
        <w:t>иципального образования «</w:t>
      </w:r>
      <w:proofErr w:type="spellStart"/>
      <w:r>
        <w:rPr>
          <w:sz w:val="28"/>
          <w:szCs w:val="28"/>
          <w:lang w:eastAsia="en-US"/>
        </w:rPr>
        <w:t>Алтарик</w:t>
      </w:r>
      <w:proofErr w:type="spellEnd"/>
      <w:r w:rsidRPr="00D06EE9">
        <w:rPr>
          <w:sz w:val="28"/>
          <w:szCs w:val="28"/>
          <w:lang w:eastAsia="en-US"/>
        </w:rPr>
        <w:t>», является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мун</w:t>
      </w:r>
      <w:r>
        <w:rPr>
          <w:sz w:val="28"/>
          <w:szCs w:val="28"/>
          <w:lang w:eastAsia="en-US"/>
        </w:rPr>
        <w:t>иципального образования «</w:t>
      </w:r>
      <w:proofErr w:type="spellStart"/>
      <w:r>
        <w:rPr>
          <w:sz w:val="28"/>
          <w:szCs w:val="28"/>
          <w:lang w:eastAsia="en-US"/>
        </w:rPr>
        <w:t>Алтарик</w:t>
      </w:r>
      <w:proofErr w:type="spellEnd"/>
      <w:r w:rsidRPr="00D06EE9">
        <w:rPr>
          <w:sz w:val="28"/>
          <w:szCs w:val="28"/>
          <w:lang w:eastAsia="en-US"/>
        </w:rPr>
        <w:t>».</w:t>
      </w:r>
    </w:p>
    <w:p w:rsidR="00227BBB" w:rsidRDefault="00227BBB" w:rsidP="00227B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п.4 гл.7 Положения об оплате труда,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 В нарушение данного пункта Положения об оплате труда, ведущим бухгалтером МО «</w:t>
      </w:r>
      <w:proofErr w:type="spellStart"/>
      <w:r>
        <w:rPr>
          <w:sz w:val="28"/>
          <w:szCs w:val="28"/>
          <w:lang w:eastAsia="en-US"/>
        </w:rPr>
        <w:t>Алтарик</w:t>
      </w:r>
      <w:proofErr w:type="spellEnd"/>
      <w:r>
        <w:rPr>
          <w:sz w:val="28"/>
          <w:szCs w:val="28"/>
          <w:lang w:eastAsia="en-US"/>
        </w:rPr>
        <w:t>» не было реализовано право на получение материальной помощи в 2018 году.</w:t>
      </w:r>
    </w:p>
    <w:p w:rsidR="00A1388A" w:rsidRDefault="00A1388A" w:rsidP="00A1388A">
      <w:pPr>
        <w:pStyle w:val="a3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должностного оклада</w:t>
      </w:r>
      <w:r w:rsidRPr="00AF2B65">
        <w:rPr>
          <w:sz w:val="28"/>
          <w:szCs w:val="28"/>
          <w:lang w:eastAsia="en-US"/>
        </w:rPr>
        <w:t xml:space="preserve">, ежемесячных и иных дополнительных </w:t>
      </w:r>
      <w:proofErr w:type="gramStart"/>
      <w:r w:rsidRPr="00AF2B65">
        <w:rPr>
          <w:sz w:val="28"/>
          <w:szCs w:val="28"/>
          <w:lang w:eastAsia="en-US"/>
        </w:rPr>
        <w:t>выплат</w:t>
      </w:r>
      <w:proofErr w:type="gramEnd"/>
      <w:r>
        <w:rPr>
          <w:sz w:val="28"/>
          <w:szCs w:val="28"/>
          <w:lang w:eastAsia="en-US"/>
        </w:rPr>
        <w:t xml:space="preserve"> ведущего бухгалтера администрации МО «</w:t>
      </w:r>
      <w:proofErr w:type="spellStart"/>
      <w:r>
        <w:rPr>
          <w:sz w:val="28"/>
          <w:szCs w:val="28"/>
          <w:lang w:eastAsia="en-US"/>
        </w:rPr>
        <w:t>Алтарик</w:t>
      </w:r>
      <w:proofErr w:type="spellEnd"/>
      <w:r>
        <w:rPr>
          <w:sz w:val="28"/>
          <w:szCs w:val="28"/>
          <w:lang w:eastAsia="en-US"/>
        </w:rPr>
        <w:t xml:space="preserve">» соответствуют установленным Положением об оплате труда. </w:t>
      </w:r>
      <w:r w:rsidRPr="00A1388A">
        <w:rPr>
          <w:sz w:val="28"/>
          <w:szCs w:val="28"/>
          <w:lang w:eastAsia="en-US"/>
        </w:rPr>
        <w:t>При проведении проверки начисления и выплаты заработной платы нарушений не установлено.</w:t>
      </w:r>
    </w:p>
    <w:p w:rsidR="00766426" w:rsidRPr="00153CA6" w:rsidRDefault="00766426" w:rsidP="007A2E53">
      <w:pPr>
        <w:jc w:val="both"/>
        <w:rPr>
          <w:rFonts w:eastAsiaTheme="minorHAnsi"/>
          <w:bCs/>
          <w:color w:val="0070C0"/>
          <w:sz w:val="28"/>
          <w:szCs w:val="28"/>
          <w:lang w:eastAsia="en-US"/>
        </w:rPr>
      </w:pPr>
    </w:p>
    <w:p w:rsidR="00FA59C2" w:rsidRPr="008F60D4" w:rsidRDefault="002B2DED" w:rsidP="008F60D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32230">
        <w:rPr>
          <w:b/>
          <w:bCs/>
          <w:sz w:val="28"/>
          <w:szCs w:val="28"/>
        </w:rPr>
        <w:t>Порядок формирования р</w:t>
      </w:r>
      <w:r>
        <w:rPr>
          <w:b/>
          <w:bCs/>
          <w:sz w:val="28"/>
          <w:szCs w:val="28"/>
        </w:rPr>
        <w:t>асходов на оплату труда бухгалтеру МКУ «КДЦ МО «</w:t>
      </w:r>
      <w:proofErr w:type="spellStart"/>
      <w:r>
        <w:rPr>
          <w:b/>
          <w:bCs/>
          <w:sz w:val="28"/>
          <w:szCs w:val="28"/>
        </w:rPr>
        <w:t>Алтарик</w:t>
      </w:r>
      <w:proofErr w:type="spellEnd"/>
      <w:r>
        <w:rPr>
          <w:b/>
          <w:bCs/>
          <w:sz w:val="28"/>
          <w:szCs w:val="28"/>
        </w:rPr>
        <w:t>»</w:t>
      </w:r>
      <w:r w:rsidRPr="00C32230">
        <w:rPr>
          <w:b/>
          <w:bCs/>
          <w:sz w:val="28"/>
          <w:szCs w:val="28"/>
        </w:rPr>
        <w:t>, проверка обоснованности начислений и выплаты заработной платы</w:t>
      </w:r>
    </w:p>
    <w:p w:rsidR="008D6328" w:rsidRDefault="008D6328" w:rsidP="008D63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Оплата труда бухгалтера МКУ «КДЦ  МО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>» Лисиной Лилии Михайловны</w:t>
      </w:r>
      <w:r w:rsidRPr="00C32230">
        <w:rPr>
          <w:bCs/>
          <w:sz w:val="28"/>
          <w:szCs w:val="28"/>
        </w:rPr>
        <w:t xml:space="preserve"> в проверяемом периоде</w:t>
      </w:r>
      <w:r>
        <w:rPr>
          <w:bCs/>
          <w:sz w:val="28"/>
          <w:szCs w:val="28"/>
        </w:rPr>
        <w:t xml:space="preserve"> с октября 2018 по май 2019 гг.</w:t>
      </w:r>
      <w:r w:rsidRPr="00C32230">
        <w:rPr>
          <w:bCs/>
          <w:sz w:val="28"/>
          <w:szCs w:val="28"/>
        </w:rPr>
        <w:t xml:space="preserve"> регулировалась </w:t>
      </w:r>
      <w:r w:rsidRPr="006E1966">
        <w:rPr>
          <w:bCs/>
          <w:sz w:val="28"/>
          <w:szCs w:val="28"/>
        </w:rPr>
        <w:t>Положением об оплате труда работников</w:t>
      </w:r>
      <w:r w:rsidR="006E1966">
        <w:rPr>
          <w:bCs/>
          <w:sz w:val="28"/>
          <w:szCs w:val="28"/>
        </w:rPr>
        <w:t xml:space="preserve"> муниципального казенного учреждения «Культурно-досуговый центр» муниципального образования «</w:t>
      </w:r>
      <w:proofErr w:type="spellStart"/>
      <w:r w:rsidR="006E1966">
        <w:rPr>
          <w:bCs/>
          <w:sz w:val="28"/>
          <w:szCs w:val="28"/>
        </w:rPr>
        <w:t>Алтарик</w:t>
      </w:r>
      <w:proofErr w:type="spellEnd"/>
      <w:r w:rsidR="006E1966">
        <w:rPr>
          <w:bCs/>
          <w:sz w:val="28"/>
          <w:szCs w:val="28"/>
        </w:rPr>
        <w:t>»</w:t>
      </w:r>
      <w:r w:rsidR="008A4174">
        <w:rPr>
          <w:bCs/>
          <w:sz w:val="28"/>
          <w:szCs w:val="28"/>
        </w:rPr>
        <w:t xml:space="preserve">. </w:t>
      </w:r>
      <w:r w:rsidR="00AB7332">
        <w:rPr>
          <w:bCs/>
          <w:sz w:val="28"/>
          <w:szCs w:val="28"/>
        </w:rPr>
        <w:t>Кроме того, в учреждении действует Положение о порядке установления стимулирующих выплат работникам муниципального казенного учреждения «Культурно-досуговый центр» муниципального образования «</w:t>
      </w:r>
      <w:proofErr w:type="spellStart"/>
      <w:r w:rsidR="00AB7332">
        <w:rPr>
          <w:bCs/>
          <w:sz w:val="28"/>
          <w:szCs w:val="28"/>
        </w:rPr>
        <w:t>Алтарик</w:t>
      </w:r>
      <w:proofErr w:type="spellEnd"/>
      <w:r w:rsidR="00AB7332">
        <w:rPr>
          <w:bCs/>
          <w:sz w:val="28"/>
          <w:szCs w:val="28"/>
        </w:rPr>
        <w:t>», утв. 29.01.2019 г.</w:t>
      </w:r>
    </w:p>
    <w:p w:rsidR="002373EF" w:rsidRDefault="002373EF" w:rsidP="008D63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период с 01 по 31 октября 2018 года, в учреждении МКУ «КДЦ МО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>» ведущий бухгалтер осуществлял свою деятельность на 0,5 ставки, с 01 ноября 2018 г. Лисина Л.М. была переведена на 1,0 шт.ед. Из пояснительной записки директора МКУ «КДЦ МО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>» следует, что увеличение штатных единиц по ставке ведущего бухгалтера произошло ввиду того, что бухгалтеру дополнительно</w:t>
      </w:r>
      <w:r w:rsidR="00AA3833">
        <w:rPr>
          <w:bCs/>
          <w:sz w:val="28"/>
          <w:szCs w:val="28"/>
        </w:rPr>
        <w:t>были</w:t>
      </w:r>
      <w:proofErr w:type="gramEnd"/>
      <w:r w:rsidR="00AA38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вменены обязанности инспектора отдела кадров</w:t>
      </w:r>
      <w:r w:rsidR="00AA3833">
        <w:rPr>
          <w:bCs/>
          <w:sz w:val="28"/>
          <w:szCs w:val="28"/>
        </w:rPr>
        <w:t>.</w:t>
      </w:r>
    </w:p>
    <w:p w:rsidR="005E18A6" w:rsidRPr="005E18A6" w:rsidRDefault="005E18A6" w:rsidP="008D6328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Согласно п. 15 Положения</w:t>
      </w:r>
      <w:r w:rsidRPr="005E18A6">
        <w:rPr>
          <w:sz w:val="28"/>
          <w:szCs w:val="28"/>
        </w:rPr>
        <w:t xml:space="preserve"> об оплате т</w:t>
      </w:r>
      <w:r>
        <w:rPr>
          <w:sz w:val="28"/>
          <w:szCs w:val="28"/>
        </w:rPr>
        <w:t>руда</w:t>
      </w:r>
      <w:r w:rsidRPr="005E18A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оплата труда работников производится в пределах бюджетных ассигнований, предусмотренных </w:t>
      </w:r>
      <w:r>
        <w:rPr>
          <w:sz w:val="28"/>
          <w:szCs w:val="28"/>
        </w:rPr>
        <w:lastRenderedPageBreak/>
        <w:t xml:space="preserve">бюджетом муниципального образования на соответствующий финансовый год. </w:t>
      </w:r>
      <w:r w:rsidRPr="005E18A6">
        <w:rPr>
          <w:sz w:val="28"/>
          <w:szCs w:val="28"/>
        </w:rPr>
        <w:t xml:space="preserve"> Несмотря на то, что на федеральном уровне разработаны минимальные типовые штаты творческих работников отдельных видов учреждений культуры, указанные акты для региональных и муниципальных учреждений носят рекомендательный характер, штатная численность работников подведомственных учреждений относится к исключительной компетенции учредителя (администрация поселения) и соответствующего учреждени</w:t>
      </w:r>
      <w:r>
        <w:rPr>
          <w:sz w:val="28"/>
          <w:szCs w:val="28"/>
        </w:rPr>
        <w:t xml:space="preserve">я. </w:t>
      </w:r>
    </w:p>
    <w:p w:rsidR="000A7255" w:rsidRDefault="005E18A6" w:rsidP="008D63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п.59 Положения об оплате труда МКУ «КДЦ МО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>» Должностной оклад бухгалтера учреждения устанавливается в заключаемом с ним трудовом договоре на 10-60 процентов ниже должностного оклада руководителя соответствующего государственного учреждения. Дол</w:t>
      </w:r>
      <w:r w:rsidR="003173B1">
        <w:rPr>
          <w:bCs/>
          <w:sz w:val="28"/>
          <w:szCs w:val="28"/>
        </w:rPr>
        <w:t>жной оклад ведущего бухгалтера Лисиной Л.М. во всем проверяемом периоде соответствовал установленным размерам вышеуказанного пункта Положения.</w:t>
      </w:r>
    </w:p>
    <w:p w:rsidR="000A7255" w:rsidRPr="003173B1" w:rsidRDefault="003173B1" w:rsidP="008D6328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В п. 60 Положения об оплате труда установлено, что должностной оклад бухгалтера устанавливается с учетом стажа работы в учрежден</w:t>
      </w:r>
      <w:r w:rsidR="000568A0">
        <w:rPr>
          <w:bCs/>
          <w:sz w:val="28"/>
          <w:szCs w:val="28"/>
        </w:rPr>
        <w:t xml:space="preserve">ии. </w:t>
      </w:r>
      <w:proofErr w:type="gramStart"/>
      <w:r w:rsidR="000568A0">
        <w:rPr>
          <w:bCs/>
          <w:sz w:val="28"/>
          <w:szCs w:val="28"/>
        </w:rPr>
        <w:t>Непрерывный стаж Лисиной Л.М. в учреждениях культуры, включая работу в органах государственной власти, осуществляющих функции по управлению культурой составляет 17 лет (согласно трудовой книжки), таким образом, Лисиной Л.М. правомерно установлен повышающий коэффициент за стаж непрерывной работы (свыше 15 лет) – 0,30 д.о. (п.</w:t>
      </w:r>
      <w:r w:rsidR="00483443">
        <w:rPr>
          <w:bCs/>
          <w:sz w:val="28"/>
          <w:szCs w:val="28"/>
        </w:rPr>
        <w:t>п.</w:t>
      </w:r>
      <w:r w:rsidR="000568A0">
        <w:rPr>
          <w:bCs/>
          <w:sz w:val="28"/>
          <w:szCs w:val="28"/>
        </w:rPr>
        <w:t xml:space="preserve"> «б» </w:t>
      </w:r>
      <w:r w:rsidR="00483443">
        <w:rPr>
          <w:bCs/>
          <w:sz w:val="28"/>
          <w:szCs w:val="28"/>
        </w:rPr>
        <w:t>п.30 Положения об оплате труда).</w:t>
      </w:r>
      <w:proofErr w:type="gramEnd"/>
    </w:p>
    <w:p w:rsidR="003173B1" w:rsidRDefault="003173B1" w:rsidP="008F6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согласно п.63 Положения об оплате труда, бухгалтеру учреждения устанавливаются стимулирующие выплаты</w:t>
      </w:r>
      <w:r w:rsidR="00407614">
        <w:rPr>
          <w:bCs/>
          <w:sz w:val="28"/>
          <w:szCs w:val="28"/>
        </w:rPr>
        <w:t>. В течение всего проверяемого периода, на основании приказов «О выплате стимулирующих надбавок к</w:t>
      </w:r>
      <w:r w:rsidR="00E21136">
        <w:rPr>
          <w:bCs/>
          <w:sz w:val="28"/>
          <w:szCs w:val="28"/>
        </w:rPr>
        <w:t xml:space="preserve"> окладу» ведущему бухгалтеру Лисиной Л.М. выплачивались соответствующие размеры стимулирующих надбавок.</w:t>
      </w:r>
      <w:bookmarkStart w:id="0" w:name="_GoBack"/>
      <w:bookmarkEnd w:id="0"/>
    </w:p>
    <w:p w:rsidR="003173B1" w:rsidRDefault="003173B1" w:rsidP="00E211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A7255" w:rsidRDefault="000A7255" w:rsidP="000A725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использования средств федерального бюджета, направленных на исполнение администрацией МО «</w:t>
      </w:r>
      <w:proofErr w:type="spellStart"/>
      <w:r>
        <w:rPr>
          <w:b/>
          <w:bCs/>
          <w:sz w:val="28"/>
          <w:szCs w:val="28"/>
        </w:rPr>
        <w:t>Алтарик</w:t>
      </w:r>
      <w:proofErr w:type="spellEnd"/>
      <w:r>
        <w:rPr>
          <w:b/>
          <w:bCs/>
          <w:sz w:val="28"/>
          <w:szCs w:val="28"/>
        </w:rPr>
        <w:t>» полномочий по первичному воинскому учету граждан</w:t>
      </w:r>
    </w:p>
    <w:p w:rsidR="00A0275F" w:rsidRDefault="00A0275F" w:rsidP="00A0275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Постановлением Администрации МО «</w:t>
      </w:r>
      <w:proofErr w:type="spellStart"/>
      <w:r>
        <w:rPr>
          <w:sz w:val="28"/>
          <w:szCs w:val="28"/>
          <w:lang w:eastAsia="zh-CN"/>
        </w:rPr>
        <w:t>Алтарик</w:t>
      </w:r>
      <w:proofErr w:type="spellEnd"/>
      <w:r>
        <w:rPr>
          <w:sz w:val="28"/>
          <w:szCs w:val="28"/>
          <w:lang w:eastAsia="zh-CN"/>
        </w:rPr>
        <w:t xml:space="preserve">» от 12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  <w:lang w:eastAsia="zh-CN"/>
          </w:rPr>
          <w:t>2015 г</w:t>
        </w:r>
      </w:smartTag>
      <w:r>
        <w:rPr>
          <w:sz w:val="28"/>
          <w:szCs w:val="28"/>
          <w:lang w:eastAsia="zh-CN"/>
        </w:rPr>
        <w:t>. № 142 утвержден Порядок использования субвенций на осуществление первичного воинского на территории МО «</w:t>
      </w:r>
      <w:proofErr w:type="spellStart"/>
      <w:r>
        <w:rPr>
          <w:sz w:val="28"/>
          <w:szCs w:val="28"/>
          <w:lang w:eastAsia="zh-CN"/>
        </w:rPr>
        <w:t>Алтарик</w:t>
      </w:r>
      <w:proofErr w:type="spellEnd"/>
      <w:r>
        <w:rPr>
          <w:sz w:val="28"/>
          <w:szCs w:val="28"/>
          <w:lang w:eastAsia="zh-CN"/>
        </w:rPr>
        <w:t xml:space="preserve">».  </w:t>
      </w:r>
    </w:p>
    <w:p w:rsidR="00A0275F" w:rsidRDefault="00A0275F" w:rsidP="00A0275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9269B8">
        <w:rPr>
          <w:sz w:val="28"/>
          <w:szCs w:val="28"/>
          <w:lang w:eastAsia="zh-CN"/>
        </w:rPr>
        <w:t>Размер средств, передаваемых органам местного самоуправления, определяется исходя из количества граждан, состоящих на первичном воинском учете по состоянию на 31 декабря предшествующего года, и методики распределения между субъектами РФ 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</w:r>
      <w:r>
        <w:rPr>
          <w:sz w:val="28"/>
          <w:szCs w:val="28"/>
          <w:lang w:eastAsia="zh-CN"/>
        </w:rPr>
        <w:t>.</w:t>
      </w:r>
    </w:p>
    <w:p w:rsidR="00A0275F" w:rsidRDefault="00A0275F" w:rsidP="00A0275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Численность военно-учетных работников  (освобожденных и по совместительству) определяется  в соответствии с положением «О воинском учете», утвержденного Постановлением Правительства РФ от 27.11.2006 года №719  по совместительству- до 500 граждан, 1 освобожденный работник - от </w:t>
      </w:r>
      <w:r>
        <w:rPr>
          <w:sz w:val="28"/>
          <w:szCs w:val="28"/>
          <w:lang w:eastAsia="zh-CN"/>
        </w:rPr>
        <w:lastRenderedPageBreak/>
        <w:t>500 до 1000 граждан, и один освобожденный работник на каждую последующую 1000 граждан стоящих на воинском учете) органов местного самоуправления поселений осуществляющих первичный воинский учет, на территориях, где отсутствуют военные комиссариаты.</w:t>
      </w:r>
    </w:p>
    <w:p w:rsidR="00A0275F" w:rsidRDefault="00A0275F" w:rsidP="00A0275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МО «</w:t>
      </w:r>
      <w:proofErr w:type="spellStart"/>
      <w:r>
        <w:rPr>
          <w:sz w:val="28"/>
          <w:szCs w:val="28"/>
          <w:lang w:eastAsia="zh-CN"/>
        </w:rPr>
        <w:t>Алтарик</w:t>
      </w:r>
      <w:proofErr w:type="spellEnd"/>
      <w:r>
        <w:rPr>
          <w:sz w:val="28"/>
          <w:szCs w:val="28"/>
          <w:lang w:eastAsia="zh-CN"/>
        </w:rPr>
        <w:t xml:space="preserve">» по состоянию на 01.01.2018 г. количество граждан, состоящих на воинском учете из числа проживающих на территории поселения, составило </w:t>
      </w:r>
      <w:r w:rsidR="007A7A0A">
        <w:rPr>
          <w:sz w:val="28"/>
          <w:szCs w:val="28"/>
          <w:lang w:eastAsia="zh-CN"/>
        </w:rPr>
        <w:t>188</w:t>
      </w:r>
      <w:r>
        <w:rPr>
          <w:sz w:val="28"/>
          <w:szCs w:val="28"/>
          <w:lang w:eastAsia="zh-CN"/>
        </w:rPr>
        <w:t xml:space="preserve"> чел</w:t>
      </w:r>
      <w:r w:rsidR="007A7A0A">
        <w:rPr>
          <w:sz w:val="28"/>
          <w:szCs w:val="28"/>
          <w:lang w:eastAsia="zh-CN"/>
        </w:rPr>
        <w:t>овек, по состоянию на 01.01.2019</w:t>
      </w:r>
      <w:r>
        <w:rPr>
          <w:sz w:val="28"/>
          <w:szCs w:val="28"/>
          <w:lang w:eastAsia="zh-CN"/>
        </w:rPr>
        <w:t xml:space="preserve"> года - </w:t>
      </w:r>
      <w:r w:rsidR="007A7A0A">
        <w:rPr>
          <w:sz w:val="28"/>
          <w:szCs w:val="28"/>
          <w:lang w:eastAsia="zh-CN"/>
        </w:rPr>
        <w:t>185</w:t>
      </w:r>
      <w:r w:rsidR="005A3AFE">
        <w:rPr>
          <w:sz w:val="28"/>
          <w:szCs w:val="28"/>
          <w:lang w:eastAsia="zh-CN"/>
        </w:rPr>
        <w:t xml:space="preserve"> человек</w:t>
      </w:r>
      <w:r>
        <w:rPr>
          <w:sz w:val="28"/>
          <w:szCs w:val="28"/>
          <w:lang w:eastAsia="zh-CN"/>
        </w:rPr>
        <w:t>, что подтверждено отчетом о расходовании субвенций, предоставленных из федерального бюджета бюджетам субъектов Российской</w:t>
      </w:r>
      <w:r w:rsidR="005A3AFE">
        <w:rPr>
          <w:sz w:val="28"/>
          <w:szCs w:val="28"/>
          <w:lang w:eastAsia="zh-CN"/>
        </w:rPr>
        <w:t xml:space="preserve"> Федерации</w:t>
      </w:r>
      <w:r>
        <w:rPr>
          <w:sz w:val="28"/>
          <w:szCs w:val="28"/>
          <w:lang w:eastAsia="zh-CN"/>
        </w:rPr>
        <w:t xml:space="preserve">  на выполнение   полномочий по осуществлению первичного воинского учета на территориях, где отсутствуют военные комиссариаты.  </w:t>
      </w:r>
    </w:p>
    <w:p w:rsidR="00A0275F" w:rsidRPr="005A3AFE" w:rsidRDefault="00A0275F" w:rsidP="00A0275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 </w:t>
      </w:r>
      <w:r w:rsidR="005A3AFE">
        <w:rPr>
          <w:sz w:val="28"/>
          <w:szCs w:val="28"/>
          <w:lang w:eastAsia="zh-CN"/>
        </w:rPr>
        <w:t>приложением 25 к Закону Иркутской области «Об областном бюджете на 2019 год и на плановый период 2020 и 2021 годов»</w:t>
      </w:r>
      <w:r>
        <w:rPr>
          <w:sz w:val="28"/>
          <w:szCs w:val="28"/>
          <w:lang w:eastAsia="zh-CN"/>
        </w:rPr>
        <w:t xml:space="preserve"> исходя из численности состоящих на воинском учете гр</w:t>
      </w:r>
      <w:r w:rsidR="005A3AFE">
        <w:rPr>
          <w:sz w:val="28"/>
          <w:szCs w:val="28"/>
          <w:lang w:eastAsia="zh-CN"/>
        </w:rPr>
        <w:t>аждан в 2018-2019</w:t>
      </w:r>
      <w:r>
        <w:rPr>
          <w:sz w:val="28"/>
          <w:szCs w:val="28"/>
          <w:lang w:eastAsia="zh-CN"/>
        </w:rPr>
        <w:t xml:space="preserve"> годах в МО «</w:t>
      </w:r>
      <w:proofErr w:type="spellStart"/>
      <w:r>
        <w:rPr>
          <w:sz w:val="28"/>
          <w:szCs w:val="28"/>
          <w:lang w:eastAsia="zh-CN"/>
        </w:rPr>
        <w:t>Алтарик</w:t>
      </w:r>
      <w:proofErr w:type="spellEnd"/>
      <w:r>
        <w:rPr>
          <w:sz w:val="28"/>
          <w:szCs w:val="28"/>
          <w:lang w:eastAsia="zh-CN"/>
        </w:rPr>
        <w:t xml:space="preserve">»  </w:t>
      </w:r>
      <w:r w:rsidRPr="005A3AFE">
        <w:rPr>
          <w:sz w:val="28"/>
          <w:szCs w:val="28"/>
          <w:lang w:eastAsia="zh-CN"/>
        </w:rPr>
        <w:t xml:space="preserve">предусмотрен 1 военно-учетный работник по совместительству, работающий в 2018 году на </w:t>
      </w:r>
      <w:r w:rsidR="00C35873">
        <w:rPr>
          <w:sz w:val="28"/>
          <w:szCs w:val="28"/>
          <w:lang w:eastAsia="zh-CN"/>
        </w:rPr>
        <w:t>0,3</w:t>
      </w:r>
      <w:r w:rsidRPr="005A3AFE">
        <w:rPr>
          <w:sz w:val="28"/>
          <w:szCs w:val="28"/>
          <w:lang w:eastAsia="zh-CN"/>
        </w:rPr>
        <w:t xml:space="preserve"> ставки инспектора, в 2019 году  </w:t>
      </w:r>
      <w:r w:rsidR="005A3AFE" w:rsidRPr="005A3AFE">
        <w:rPr>
          <w:sz w:val="28"/>
          <w:szCs w:val="28"/>
          <w:lang w:eastAsia="zh-CN"/>
        </w:rPr>
        <w:t>-  0,4</w:t>
      </w:r>
      <w:r w:rsidRPr="005A3AFE">
        <w:rPr>
          <w:sz w:val="28"/>
          <w:szCs w:val="28"/>
          <w:lang w:eastAsia="zh-CN"/>
        </w:rPr>
        <w:t xml:space="preserve"> ставки инспектора.  </w:t>
      </w:r>
    </w:p>
    <w:p w:rsidR="00A0275F" w:rsidRDefault="00A0275F" w:rsidP="00A0275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5A3AFE">
        <w:rPr>
          <w:sz w:val="28"/>
          <w:szCs w:val="28"/>
          <w:lang w:eastAsia="zh-CN"/>
        </w:rPr>
        <w:t>Постановлением администрации</w:t>
      </w:r>
      <w:r>
        <w:rPr>
          <w:sz w:val="28"/>
          <w:szCs w:val="28"/>
          <w:lang w:eastAsia="zh-CN"/>
        </w:rPr>
        <w:t xml:space="preserve"> муниципального образования от 12.11.15 года №141 утверждено Положение «Об оплате труда инспектора военно-учетного стола администрации муниципального образования «</w:t>
      </w:r>
      <w:proofErr w:type="spellStart"/>
      <w:r>
        <w:rPr>
          <w:sz w:val="28"/>
          <w:szCs w:val="28"/>
          <w:lang w:eastAsia="zh-CN"/>
        </w:rPr>
        <w:t>Алтарик</w:t>
      </w:r>
      <w:proofErr w:type="spellEnd"/>
      <w:r>
        <w:rPr>
          <w:sz w:val="28"/>
          <w:szCs w:val="28"/>
          <w:lang w:eastAsia="zh-CN"/>
        </w:rPr>
        <w:t>».      В Положении определен должностной оклад, стимулирующие выплаты - ежемесячная надбавка за выслугу лет и ежемесячная премия.</w:t>
      </w:r>
    </w:p>
    <w:p w:rsidR="00A0275F" w:rsidRDefault="00A0275F" w:rsidP="00A0275F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проверяемом периоде  обязанности </w:t>
      </w:r>
      <w:r w:rsidRPr="00DB5EC7">
        <w:rPr>
          <w:sz w:val="28"/>
          <w:szCs w:val="28"/>
          <w:lang w:eastAsia="zh-CN"/>
        </w:rPr>
        <w:t xml:space="preserve">инспектора </w:t>
      </w:r>
      <w:r>
        <w:rPr>
          <w:sz w:val="28"/>
          <w:szCs w:val="28"/>
          <w:lang w:eastAsia="zh-CN"/>
        </w:rPr>
        <w:t xml:space="preserve">по военно-учетному столу исполняли  Лисина Лилия Михайловна (в период с 01.10.2018 г. по 27.03.2019 г.) и Бунина Елена Михайловна(в период с 28.03.2019 г. по текущую дату).  </w:t>
      </w:r>
    </w:p>
    <w:p w:rsidR="005537E4" w:rsidRDefault="005537E4" w:rsidP="00282212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 основании Распоряжения администрации МО «</w:t>
      </w:r>
      <w:proofErr w:type="spellStart"/>
      <w:r>
        <w:rPr>
          <w:sz w:val="28"/>
          <w:szCs w:val="28"/>
          <w:lang w:eastAsia="zh-CN"/>
        </w:rPr>
        <w:t>Алтарик</w:t>
      </w:r>
      <w:proofErr w:type="spellEnd"/>
      <w:r>
        <w:rPr>
          <w:sz w:val="28"/>
          <w:szCs w:val="28"/>
          <w:lang w:eastAsia="zh-CN"/>
        </w:rPr>
        <w:t>» от 27.03.2019 г. № 15 «О возложении обязанностей по ведению воинского учета (и бронирования граждан, пребывающих в запасе)» обязанности по ведению воинского учета временно были возложены на главу поселения Бунину Е.М. в виду отсутствия специалиста, обязанности были вменены без оплаты.</w:t>
      </w:r>
    </w:p>
    <w:p w:rsidR="00E202DC" w:rsidRDefault="00E202DC" w:rsidP="00282212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Экономия субвенции в период с </w:t>
      </w:r>
      <w:r w:rsidR="005638AB">
        <w:rPr>
          <w:sz w:val="28"/>
          <w:szCs w:val="28"/>
          <w:lang w:eastAsia="zh-CN"/>
        </w:rPr>
        <w:t>28.03.2019 г. по 31 мая 2019 г. составила 725,91 руб. (март м-ц) + 7259,06 руб. (апрель м-ц) + 7259,06 руб. (май м-ц) = 15244,03 руб.</w:t>
      </w:r>
    </w:p>
    <w:p w:rsidR="00E202DC" w:rsidRDefault="005638AB" w:rsidP="00E202D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E202DC">
        <w:rPr>
          <w:sz w:val="28"/>
          <w:szCs w:val="28"/>
          <w:lang w:eastAsia="zh-CN"/>
        </w:rPr>
        <w:t>ерерасхо</w:t>
      </w:r>
      <w:r>
        <w:rPr>
          <w:sz w:val="28"/>
          <w:szCs w:val="28"/>
          <w:lang w:eastAsia="zh-CN"/>
        </w:rPr>
        <w:t>да субвенции по результатам проверки</w:t>
      </w:r>
      <w:r w:rsidR="00E202DC">
        <w:rPr>
          <w:sz w:val="28"/>
          <w:szCs w:val="28"/>
          <w:lang w:eastAsia="zh-CN"/>
        </w:rPr>
        <w:t xml:space="preserve"> не установлено. Данные отчета сверены с данными первичного учета. Расхождений не установлено.</w:t>
      </w:r>
    </w:p>
    <w:p w:rsidR="00E202DC" w:rsidRDefault="00E202DC" w:rsidP="00E202DC">
      <w:pPr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FA59C2" w:rsidRDefault="00FA59C2" w:rsidP="007A2E53">
      <w:pPr>
        <w:rPr>
          <w:lang w:eastAsia="en-US"/>
        </w:rPr>
      </w:pPr>
    </w:p>
    <w:p w:rsidR="00FA59C2" w:rsidRDefault="007A2E53" w:rsidP="007A2E5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Выводы:</w:t>
      </w:r>
    </w:p>
    <w:p w:rsidR="00D960A7" w:rsidRDefault="00E21136" w:rsidP="00D960A7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0A7">
        <w:rPr>
          <w:bCs/>
          <w:sz w:val="28"/>
          <w:szCs w:val="28"/>
        </w:rPr>
        <w:t>Начальник финансового отдела Павлова Т.С. была переведена на дистанционную работу с 7 ноября 2018 г. на основании распоряжения администрации МО «</w:t>
      </w:r>
      <w:proofErr w:type="spellStart"/>
      <w:r w:rsidRPr="00D960A7">
        <w:rPr>
          <w:bCs/>
          <w:sz w:val="28"/>
          <w:szCs w:val="28"/>
        </w:rPr>
        <w:t>Алтарик</w:t>
      </w:r>
      <w:proofErr w:type="spellEnd"/>
      <w:r w:rsidRPr="00D960A7">
        <w:rPr>
          <w:bCs/>
          <w:sz w:val="28"/>
          <w:szCs w:val="28"/>
        </w:rPr>
        <w:t xml:space="preserve">» от 07.11.2018 г. № 48В «О переводе на дистанционную работу». На данный момент, по согласованию о </w:t>
      </w:r>
      <w:proofErr w:type="spellStart"/>
      <w:r w:rsidRPr="00D960A7">
        <w:rPr>
          <w:bCs/>
          <w:sz w:val="28"/>
          <w:szCs w:val="28"/>
        </w:rPr>
        <w:t>дистанционности</w:t>
      </w:r>
      <w:proofErr w:type="spellEnd"/>
      <w:r w:rsidRPr="00D960A7">
        <w:rPr>
          <w:bCs/>
          <w:sz w:val="28"/>
          <w:szCs w:val="28"/>
        </w:rPr>
        <w:t xml:space="preserve">, рабочее место Павловой Т.С. определено в администрации </w:t>
      </w:r>
      <w:r w:rsidRPr="00D960A7">
        <w:rPr>
          <w:bCs/>
          <w:sz w:val="28"/>
          <w:szCs w:val="28"/>
        </w:rPr>
        <w:lastRenderedPageBreak/>
        <w:t>МО «</w:t>
      </w:r>
      <w:proofErr w:type="spellStart"/>
      <w:r w:rsidRPr="00D960A7">
        <w:rPr>
          <w:bCs/>
          <w:sz w:val="28"/>
          <w:szCs w:val="28"/>
        </w:rPr>
        <w:t>Нукутский</w:t>
      </w:r>
      <w:proofErr w:type="spellEnd"/>
      <w:r w:rsidRPr="00D960A7">
        <w:rPr>
          <w:bCs/>
          <w:sz w:val="28"/>
          <w:szCs w:val="28"/>
        </w:rPr>
        <w:t xml:space="preserve"> район» по устному согласованию с мэром МО «</w:t>
      </w:r>
      <w:proofErr w:type="spellStart"/>
      <w:r w:rsidRPr="00D960A7">
        <w:rPr>
          <w:bCs/>
          <w:sz w:val="28"/>
          <w:szCs w:val="28"/>
        </w:rPr>
        <w:t>Нукутский</w:t>
      </w:r>
      <w:proofErr w:type="spellEnd"/>
      <w:r w:rsidRPr="00D960A7">
        <w:rPr>
          <w:bCs/>
          <w:sz w:val="28"/>
          <w:szCs w:val="28"/>
        </w:rPr>
        <w:t xml:space="preserve"> район».</w:t>
      </w:r>
      <w:r w:rsidR="00D960A7">
        <w:rPr>
          <w:bCs/>
          <w:sz w:val="28"/>
          <w:szCs w:val="28"/>
        </w:rPr>
        <w:t xml:space="preserve">Ввиду </w:t>
      </w:r>
      <w:r w:rsidR="00132758">
        <w:rPr>
          <w:bCs/>
          <w:sz w:val="28"/>
          <w:szCs w:val="28"/>
        </w:rPr>
        <w:t>неправильного применения определения группы должностей для муниципального служащего была допущена ошибка при расчете</w:t>
      </w:r>
      <w:r w:rsidR="00D960A7">
        <w:rPr>
          <w:bCs/>
          <w:sz w:val="28"/>
          <w:szCs w:val="28"/>
        </w:rPr>
        <w:t xml:space="preserve"> штатн</w:t>
      </w:r>
      <w:r w:rsidR="00132758">
        <w:rPr>
          <w:bCs/>
          <w:sz w:val="28"/>
          <w:szCs w:val="28"/>
        </w:rPr>
        <w:t>ого</w:t>
      </w:r>
      <w:r w:rsidR="00D960A7">
        <w:rPr>
          <w:bCs/>
          <w:sz w:val="28"/>
          <w:szCs w:val="28"/>
        </w:rPr>
        <w:t xml:space="preserve"> расписани</w:t>
      </w:r>
      <w:r w:rsidR="00132758">
        <w:rPr>
          <w:bCs/>
          <w:sz w:val="28"/>
          <w:szCs w:val="28"/>
        </w:rPr>
        <w:t>я</w:t>
      </w:r>
      <w:r w:rsidR="00D960A7">
        <w:rPr>
          <w:bCs/>
          <w:sz w:val="28"/>
          <w:szCs w:val="28"/>
        </w:rPr>
        <w:t xml:space="preserve">, </w:t>
      </w:r>
      <w:r w:rsidR="00D960A7" w:rsidRPr="00D960A7">
        <w:rPr>
          <w:sz w:val="28"/>
          <w:szCs w:val="28"/>
        </w:rPr>
        <w:t xml:space="preserve">сумма </w:t>
      </w:r>
      <w:proofErr w:type="spellStart"/>
      <w:r w:rsidR="00D960A7" w:rsidRPr="00D960A7">
        <w:rPr>
          <w:sz w:val="28"/>
          <w:szCs w:val="28"/>
        </w:rPr>
        <w:t>недоначисленной</w:t>
      </w:r>
      <w:proofErr w:type="spellEnd"/>
      <w:r w:rsidR="00D960A7" w:rsidRPr="00D960A7">
        <w:rPr>
          <w:sz w:val="28"/>
          <w:szCs w:val="28"/>
        </w:rPr>
        <w:t xml:space="preserve"> заработной плат</w:t>
      </w:r>
      <w:r w:rsidR="00D960A7">
        <w:rPr>
          <w:sz w:val="28"/>
          <w:szCs w:val="28"/>
        </w:rPr>
        <w:t xml:space="preserve">ы начальника финансового отдела в проверяемом периоде составила </w:t>
      </w:r>
      <w:r w:rsidR="00D960A7" w:rsidRPr="00D960A7">
        <w:rPr>
          <w:sz w:val="28"/>
          <w:szCs w:val="28"/>
        </w:rPr>
        <w:t xml:space="preserve"> 2952,82 руб. </w:t>
      </w:r>
      <w:r w:rsidR="00D960A7" w:rsidRPr="00D960A7">
        <w:rPr>
          <w:sz w:val="28"/>
          <w:szCs w:val="28"/>
          <w:lang w:eastAsia="en-US"/>
        </w:rPr>
        <w:t>В течение всего проверяемого периода, иные дополнительные выплаты Павловой Т.С. в виде премий и материальной помощи не выплачивались. Стимулирующие выплаты при исчислении заработной платы муниципальным служащим не предусмотрены</w:t>
      </w:r>
      <w:r w:rsidR="00132758">
        <w:rPr>
          <w:sz w:val="28"/>
          <w:szCs w:val="28"/>
          <w:lang w:eastAsia="en-US"/>
        </w:rPr>
        <w:t>,</w:t>
      </w:r>
      <w:r w:rsidR="00D960A7" w:rsidRPr="00D960A7">
        <w:rPr>
          <w:sz w:val="28"/>
          <w:szCs w:val="28"/>
          <w:lang w:eastAsia="en-US"/>
        </w:rPr>
        <w:t xml:space="preserve"> Павловой Т.С. также не выплачивались.</w:t>
      </w:r>
    </w:p>
    <w:p w:rsidR="007827CC" w:rsidRPr="00437816" w:rsidRDefault="00B850B9" w:rsidP="00437816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Администрацией МО «</w:t>
      </w:r>
      <w:proofErr w:type="spellStart"/>
      <w:r>
        <w:rPr>
          <w:sz w:val="28"/>
          <w:szCs w:val="28"/>
          <w:lang w:eastAsia="en-US"/>
        </w:rPr>
        <w:t>Алтарик</w:t>
      </w:r>
      <w:proofErr w:type="spellEnd"/>
      <w:r>
        <w:rPr>
          <w:sz w:val="28"/>
          <w:szCs w:val="28"/>
          <w:lang w:eastAsia="en-US"/>
        </w:rPr>
        <w:t>» нарушен п.4 гл.7</w:t>
      </w:r>
      <w:r w:rsidRPr="00B850B9">
        <w:rPr>
          <w:sz w:val="28"/>
          <w:szCs w:val="28"/>
          <w:lang w:eastAsia="en-US"/>
        </w:rPr>
        <w:t xml:space="preserve"> Положения об оплате труда, в с</w:t>
      </w:r>
      <w:r>
        <w:rPr>
          <w:sz w:val="28"/>
          <w:szCs w:val="28"/>
          <w:lang w:eastAsia="en-US"/>
        </w:rPr>
        <w:t>оответствии с которым, ведущим бухгалтером МО «</w:t>
      </w:r>
      <w:proofErr w:type="spellStart"/>
      <w:r>
        <w:rPr>
          <w:sz w:val="28"/>
          <w:szCs w:val="28"/>
          <w:lang w:eastAsia="en-US"/>
        </w:rPr>
        <w:t>Алтарик</w:t>
      </w:r>
      <w:proofErr w:type="spellEnd"/>
      <w:r w:rsidRPr="00B850B9">
        <w:rPr>
          <w:sz w:val="28"/>
          <w:szCs w:val="28"/>
          <w:lang w:eastAsia="en-US"/>
        </w:rPr>
        <w:t xml:space="preserve">» не было реализовано право на получение </w:t>
      </w:r>
      <w:r>
        <w:rPr>
          <w:sz w:val="28"/>
          <w:szCs w:val="28"/>
          <w:lang w:eastAsia="en-US"/>
        </w:rPr>
        <w:t>материальной помощи в 2018 году</w:t>
      </w:r>
      <w:r w:rsidRPr="00B850B9">
        <w:rPr>
          <w:sz w:val="28"/>
          <w:szCs w:val="28"/>
          <w:lang w:eastAsia="en-US"/>
        </w:rPr>
        <w:t>, т.е. имело место ущемление прав работника.</w:t>
      </w:r>
      <w:r w:rsidR="007827CC" w:rsidRPr="00437816">
        <w:rPr>
          <w:sz w:val="28"/>
          <w:szCs w:val="28"/>
          <w:lang w:eastAsia="en-US"/>
        </w:rPr>
        <w:t>Размер должностного оклада, ежемесячных и иных дополнительных выплат ведущего бухгалтера администрации МО «</w:t>
      </w:r>
      <w:proofErr w:type="spellStart"/>
      <w:r w:rsidR="007827CC" w:rsidRPr="00437816">
        <w:rPr>
          <w:sz w:val="28"/>
          <w:szCs w:val="28"/>
          <w:lang w:eastAsia="en-US"/>
        </w:rPr>
        <w:t>Алтарик</w:t>
      </w:r>
      <w:proofErr w:type="spellEnd"/>
      <w:r w:rsidR="007827CC" w:rsidRPr="00437816">
        <w:rPr>
          <w:sz w:val="28"/>
          <w:szCs w:val="28"/>
          <w:lang w:eastAsia="en-US"/>
        </w:rPr>
        <w:t xml:space="preserve">» </w:t>
      </w:r>
      <w:proofErr w:type="spellStart"/>
      <w:r w:rsidR="007827CC" w:rsidRPr="00437816">
        <w:rPr>
          <w:sz w:val="28"/>
          <w:szCs w:val="28"/>
          <w:lang w:eastAsia="en-US"/>
        </w:rPr>
        <w:t>Зинаковой</w:t>
      </w:r>
      <w:proofErr w:type="spellEnd"/>
      <w:r w:rsidR="007827CC" w:rsidRPr="00437816">
        <w:rPr>
          <w:sz w:val="28"/>
          <w:szCs w:val="28"/>
          <w:lang w:eastAsia="en-US"/>
        </w:rPr>
        <w:t xml:space="preserve"> Елены Андреевны соответствуют установленным Положением об оплате труда</w:t>
      </w:r>
      <w:r w:rsidR="007827CC" w:rsidRPr="00437816">
        <w:rPr>
          <w:bCs/>
          <w:sz w:val="28"/>
          <w:szCs w:val="28"/>
        </w:rPr>
        <w:t xml:space="preserve"> работников, замещающих должности, не являющиеся должностями муниципальной службы и вспомогательного персонала муниципального образования «</w:t>
      </w:r>
      <w:proofErr w:type="spellStart"/>
      <w:r w:rsidR="007827CC" w:rsidRPr="00437816">
        <w:rPr>
          <w:bCs/>
          <w:sz w:val="28"/>
          <w:szCs w:val="28"/>
        </w:rPr>
        <w:t>Алтарик</w:t>
      </w:r>
      <w:proofErr w:type="spellEnd"/>
      <w:r w:rsidR="007827CC" w:rsidRPr="00437816">
        <w:rPr>
          <w:bCs/>
          <w:sz w:val="28"/>
          <w:szCs w:val="28"/>
        </w:rPr>
        <w:t>»</w:t>
      </w:r>
      <w:r w:rsidR="007827CC" w:rsidRPr="00437816">
        <w:rPr>
          <w:sz w:val="28"/>
          <w:szCs w:val="28"/>
          <w:lang w:eastAsia="en-US"/>
        </w:rPr>
        <w:t>. При проведении проверки начисления и выплаты заработной платы нарушений не установлено.</w:t>
      </w:r>
    </w:p>
    <w:p w:rsidR="007827CC" w:rsidRDefault="007827CC" w:rsidP="007827CC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 должностного оклада</w:t>
      </w:r>
      <w:r w:rsidRPr="00AF2B65">
        <w:rPr>
          <w:sz w:val="28"/>
          <w:szCs w:val="28"/>
          <w:lang w:eastAsia="en-US"/>
        </w:rPr>
        <w:t>, ежемесячных и иных дополнительных выплат</w:t>
      </w:r>
      <w:r>
        <w:rPr>
          <w:sz w:val="28"/>
          <w:szCs w:val="28"/>
          <w:lang w:eastAsia="en-US"/>
        </w:rPr>
        <w:t xml:space="preserve"> бухгалтеру МКУ «КДЦ МО «</w:t>
      </w:r>
      <w:proofErr w:type="spellStart"/>
      <w:r>
        <w:rPr>
          <w:sz w:val="28"/>
          <w:szCs w:val="28"/>
          <w:lang w:eastAsia="en-US"/>
        </w:rPr>
        <w:t>Алтарик</w:t>
      </w:r>
      <w:proofErr w:type="spellEnd"/>
      <w:r>
        <w:rPr>
          <w:sz w:val="28"/>
          <w:szCs w:val="28"/>
          <w:lang w:eastAsia="en-US"/>
        </w:rPr>
        <w:t xml:space="preserve">» Лисиной Лилии Михайловны соответствуют установленным Положением об оплате </w:t>
      </w:r>
      <w:proofErr w:type="spellStart"/>
      <w:r>
        <w:rPr>
          <w:sz w:val="28"/>
          <w:szCs w:val="28"/>
          <w:lang w:eastAsia="en-US"/>
        </w:rPr>
        <w:t>труда</w:t>
      </w:r>
      <w:r w:rsidRPr="006E1966">
        <w:rPr>
          <w:bCs/>
          <w:sz w:val="28"/>
          <w:szCs w:val="28"/>
        </w:rPr>
        <w:t>работников</w:t>
      </w:r>
      <w:proofErr w:type="spellEnd"/>
      <w:r>
        <w:rPr>
          <w:bCs/>
          <w:sz w:val="28"/>
          <w:szCs w:val="28"/>
        </w:rPr>
        <w:t xml:space="preserve"> муниципального казенного учреждения «Культурно-досуговый центр» муниципального образования «</w:t>
      </w:r>
      <w:proofErr w:type="spellStart"/>
      <w:r>
        <w:rPr>
          <w:bCs/>
          <w:sz w:val="28"/>
          <w:szCs w:val="28"/>
        </w:rPr>
        <w:t>Алтарик</w:t>
      </w:r>
      <w:proofErr w:type="spellEnd"/>
      <w:r>
        <w:rPr>
          <w:bCs/>
          <w:sz w:val="28"/>
          <w:szCs w:val="28"/>
        </w:rPr>
        <w:t>».</w:t>
      </w:r>
      <w:r w:rsidRPr="00A1388A">
        <w:rPr>
          <w:sz w:val="28"/>
          <w:szCs w:val="28"/>
          <w:lang w:eastAsia="en-US"/>
        </w:rPr>
        <w:t>При проведении проверки начисления и выплаты заработной платы нарушений не установлено.</w:t>
      </w:r>
    </w:p>
    <w:p w:rsidR="00BD3E1B" w:rsidRPr="00BD3E1B" w:rsidRDefault="00BD3E1B" w:rsidP="00BD3E1B">
      <w:pPr>
        <w:pStyle w:val="a3"/>
        <w:numPr>
          <w:ilvl w:val="0"/>
          <w:numId w:val="12"/>
        </w:numPr>
        <w:suppressAutoHyphens/>
        <w:overflowPunct w:val="0"/>
        <w:ind w:left="0" w:firstLine="709"/>
        <w:jc w:val="both"/>
        <w:textAlignment w:val="baseline"/>
        <w:rPr>
          <w:sz w:val="28"/>
          <w:szCs w:val="28"/>
          <w:lang w:eastAsia="zh-CN"/>
        </w:rPr>
      </w:pPr>
      <w:r w:rsidRPr="00BD3E1B">
        <w:rPr>
          <w:sz w:val="28"/>
          <w:szCs w:val="28"/>
          <w:lang w:eastAsia="zh-CN"/>
        </w:rPr>
        <w:t xml:space="preserve">В проверяемом периоде  обязанности инспектора по военно-учетному столу исполняли  Лисина Лилия Михайловна (в период с 01.10.2018 г. по 27.03.2019 г.) и Бунина Елена Михайловна(в период с 28.03.2019 г. по текущую дату).  </w:t>
      </w:r>
      <w:r>
        <w:rPr>
          <w:sz w:val="28"/>
          <w:szCs w:val="28"/>
          <w:lang w:eastAsia="zh-CN"/>
        </w:rPr>
        <w:t>На данный момент</w:t>
      </w:r>
      <w:r w:rsidRPr="00BD3E1B">
        <w:rPr>
          <w:sz w:val="28"/>
          <w:szCs w:val="28"/>
          <w:lang w:eastAsia="zh-CN"/>
        </w:rPr>
        <w:t xml:space="preserve"> обязанности по в</w:t>
      </w:r>
      <w:r>
        <w:rPr>
          <w:sz w:val="28"/>
          <w:szCs w:val="28"/>
          <w:lang w:eastAsia="zh-CN"/>
        </w:rPr>
        <w:t>едению воинского учета временно</w:t>
      </w:r>
      <w:r w:rsidRPr="00BD3E1B">
        <w:rPr>
          <w:sz w:val="28"/>
          <w:szCs w:val="28"/>
          <w:lang w:eastAsia="zh-CN"/>
        </w:rPr>
        <w:t xml:space="preserve"> возложены н</w:t>
      </w:r>
      <w:r>
        <w:rPr>
          <w:sz w:val="28"/>
          <w:szCs w:val="28"/>
          <w:lang w:eastAsia="zh-CN"/>
        </w:rPr>
        <w:t>а главу поселения Бунину Е.М. в</w:t>
      </w:r>
      <w:r w:rsidRPr="00BD3E1B">
        <w:rPr>
          <w:sz w:val="28"/>
          <w:szCs w:val="28"/>
          <w:lang w:eastAsia="zh-CN"/>
        </w:rPr>
        <w:t xml:space="preserve">виду отсутствия специалиста, обязанности были вменены без </w:t>
      </w:r>
      <w:proofErr w:type="spellStart"/>
      <w:r w:rsidRPr="00BD3E1B">
        <w:rPr>
          <w:sz w:val="28"/>
          <w:szCs w:val="28"/>
          <w:lang w:eastAsia="zh-CN"/>
        </w:rPr>
        <w:t>оплаты.Экономия</w:t>
      </w:r>
      <w:proofErr w:type="spellEnd"/>
      <w:r w:rsidRPr="00BD3E1B">
        <w:rPr>
          <w:sz w:val="28"/>
          <w:szCs w:val="28"/>
          <w:lang w:eastAsia="zh-CN"/>
        </w:rPr>
        <w:t xml:space="preserve"> субвенции в период с 28.03.2019 г. по 31 мая 2019 г. составила 15244,03 руб.</w:t>
      </w:r>
    </w:p>
    <w:p w:rsidR="007827CC" w:rsidRPr="00BD3E1B" w:rsidRDefault="00BD3E1B" w:rsidP="00BD3E1B">
      <w:pPr>
        <w:suppressAutoHyphens/>
        <w:overflowPunct w:val="0"/>
        <w:jc w:val="both"/>
        <w:textAlignment w:val="baseline"/>
        <w:rPr>
          <w:sz w:val="28"/>
          <w:szCs w:val="28"/>
          <w:lang w:eastAsia="zh-CN"/>
        </w:rPr>
      </w:pPr>
      <w:r w:rsidRPr="00BD3E1B">
        <w:rPr>
          <w:sz w:val="28"/>
          <w:szCs w:val="28"/>
          <w:lang w:eastAsia="zh-CN"/>
        </w:rPr>
        <w:t>Перерасхода субвенции по результатам проверки не установлено. Данные отчета сверены с данными первичного учета. Расхождений не установлено.</w:t>
      </w:r>
    </w:p>
    <w:p w:rsidR="00E21136" w:rsidRDefault="00E21136" w:rsidP="00E21136">
      <w:pPr>
        <w:jc w:val="both"/>
        <w:rPr>
          <w:sz w:val="28"/>
          <w:szCs w:val="28"/>
          <w:lang w:eastAsia="en-US"/>
        </w:rPr>
      </w:pPr>
    </w:p>
    <w:p w:rsidR="00E21136" w:rsidRPr="00E21136" w:rsidRDefault="00E21136" w:rsidP="00E21136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Предложения:</w:t>
      </w:r>
    </w:p>
    <w:p w:rsidR="005A4265" w:rsidRDefault="005A4265" w:rsidP="005A4265">
      <w:pPr>
        <w:ind w:firstLine="709"/>
        <w:jc w:val="both"/>
        <w:rPr>
          <w:sz w:val="28"/>
          <w:szCs w:val="28"/>
          <w:lang w:eastAsia="en-US"/>
        </w:rPr>
      </w:pPr>
    </w:p>
    <w:p w:rsidR="002B11DE" w:rsidRDefault="004E07C5" w:rsidP="00F1704A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МО «</w:t>
      </w:r>
      <w:proofErr w:type="spellStart"/>
      <w:r w:rsidR="009607EA">
        <w:rPr>
          <w:sz w:val="28"/>
          <w:szCs w:val="28"/>
          <w:lang w:eastAsia="en-US"/>
        </w:rPr>
        <w:t>Алтарик</w:t>
      </w:r>
      <w:proofErr w:type="spellEnd"/>
      <w:r>
        <w:rPr>
          <w:sz w:val="28"/>
          <w:szCs w:val="28"/>
          <w:lang w:eastAsia="en-US"/>
        </w:rPr>
        <w:t xml:space="preserve">» необходимо внести изменения в </w:t>
      </w:r>
      <w:r w:rsidR="009607EA">
        <w:rPr>
          <w:sz w:val="28"/>
          <w:szCs w:val="28"/>
          <w:lang w:eastAsia="en-US"/>
        </w:rPr>
        <w:t>Положение о размере и условиях оплаты труда муниципальных служащих муниципального образования «</w:t>
      </w:r>
      <w:proofErr w:type="spellStart"/>
      <w:r w:rsidR="009607EA">
        <w:rPr>
          <w:sz w:val="28"/>
          <w:szCs w:val="28"/>
          <w:lang w:eastAsia="en-US"/>
        </w:rPr>
        <w:t>Алтарик</w:t>
      </w:r>
      <w:proofErr w:type="spellEnd"/>
      <w:r w:rsidR="009607EA">
        <w:rPr>
          <w:sz w:val="28"/>
          <w:szCs w:val="28"/>
          <w:lang w:eastAsia="en-US"/>
        </w:rPr>
        <w:t xml:space="preserve">», привести указанные в нем размеры </w:t>
      </w:r>
      <w:r w:rsidR="009607EA">
        <w:rPr>
          <w:sz w:val="28"/>
          <w:szCs w:val="28"/>
          <w:lang w:eastAsia="en-US"/>
        </w:rPr>
        <w:lastRenderedPageBreak/>
        <w:t>должностных окладов и иных надбавок в соответ</w:t>
      </w:r>
      <w:r w:rsidR="00F1704A">
        <w:rPr>
          <w:sz w:val="28"/>
          <w:szCs w:val="28"/>
          <w:lang w:eastAsia="en-US"/>
        </w:rPr>
        <w:t>ствие с Законом</w:t>
      </w:r>
      <w:r w:rsidR="00F1704A" w:rsidRPr="00F1704A">
        <w:rPr>
          <w:sz w:val="28"/>
          <w:szCs w:val="28"/>
          <w:lang w:eastAsia="en-US"/>
        </w:rPr>
        <w:t xml:space="preserve">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="00F1704A">
        <w:rPr>
          <w:sz w:val="28"/>
          <w:szCs w:val="28"/>
          <w:lang w:eastAsia="en-US"/>
        </w:rPr>
        <w:t xml:space="preserve">, </w:t>
      </w:r>
      <w:r w:rsidR="00F1704A" w:rsidRPr="00F1704A">
        <w:rPr>
          <w:sz w:val="28"/>
          <w:szCs w:val="28"/>
          <w:lang w:eastAsia="en-US"/>
        </w:rPr>
        <w:t>постановлением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</w:t>
      </w:r>
      <w:r w:rsidR="00F1704A">
        <w:rPr>
          <w:sz w:val="28"/>
          <w:szCs w:val="28"/>
          <w:lang w:eastAsia="en-US"/>
        </w:rPr>
        <w:t xml:space="preserve">, </w:t>
      </w:r>
      <w:r w:rsidR="00F1704A" w:rsidRPr="00F1704A">
        <w:rPr>
          <w:sz w:val="28"/>
          <w:szCs w:val="28"/>
          <w:lang w:eastAsia="en-US"/>
        </w:rPr>
        <w:t>Законом Иркутской области от 4 апреля 2008 г. N 2-ОЗ "Об отдельных вопросах государственной гражданской службы Иркутской области"</w:t>
      </w:r>
      <w:r w:rsidR="00F1704A">
        <w:rPr>
          <w:sz w:val="28"/>
          <w:szCs w:val="28"/>
          <w:lang w:eastAsia="en-US"/>
        </w:rPr>
        <w:t>. Также необходимо внести изменения в штатное расписание МО «</w:t>
      </w:r>
      <w:proofErr w:type="spellStart"/>
      <w:r w:rsidR="00F1704A">
        <w:rPr>
          <w:sz w:val="28"/>
          <w:szCs w:val="28"/>
          <w:lang w:eastAsia="en-US"/>
        </w:rPr>
        <w:t>Алтарик</w:t>
      </w:r>
      <w:proofErr w:type="spellEnd"/>
      <w:r w:rsidR="00F1704A">
        <w:rPr>
          <w:sz w:val="28"/>
          <w:szCs w:val="28"/>
          <w:lang w:eastAsia="en-US"/>
        </w:rPr>
        <w:t>» в части заработной платы начальника финансового отдела МО «</w:t>
      </w:r>
      <w:proofErr w:type="spellStart"/>
      <w:r w:rsidR="00F1704A">
        <w:rPr>
          <w:sz w:val="28"/>
          <w:szCs w:val="28"/>
          <w:lang w:eastAsia="en-US"/>
        </w:rPr>
        <w:t>Алтарик</w:t>
      </w:r>
      <w:proofErr w:type="spellEnd"/>
      <w:r w:rsidR="00F1704A">
        <w:rPr>
          <w:sz w:val="28"/>
          <w:szCs w:val="28"/>
          <w:lang w:eastAsia="en-US"/>
        </w:rPr>
        <w:t xml:space="preserve">». </w:t>
      </w:r>
      <w:proofErr w:type="spellStart"/>
      <w:r w:rsidR="00F1704A">
        <w:rPr>
          <w:sz w:val="28"/>
          <w:szCs w:val="28"/>
        </w:rPr>
        <w:t>Сумму</w:t>
      </w:r>
      <w:r w:rsidR="00F1704A" w:rsidRPr="00D960A7">
        <w:rPr>
          <w:sz w:val="28"/>
          <w:szCs w:val="28"/>
        </w:rPr>
        <w:t>недоначисленной</w:t>
      </w:r>
      <w:proofErr w:type="spellEnd"/>
      <w:r w:rsidR="00F1704A" w:rsidRPr="00D960A7">
        <w:rPr>
          <w:sz w:val="28"/>
          <w:szCs w:val="28"/>
        </w:rPr>
        <w:t xml:space="preserve"> заработной плат</w:t>
      </w:r>
      <w:r w:rsidR="00F1704A">
        <w:rPr>
          <w:sz w:val="28"/>
          <w:szCs w:val="28"/>
        </w:rPr>
        <w:t>ы в размере</w:t>
      </w:r>
      <w:r w:rsidR="00F1704A" w:rsidRPr="00D960A7">
        <w:rPr>
          <w:sz w:val="28"/>
          <w:szCs w:val="28"/>
        </w:rPr>
        <w:t xml:space="preserve"> 2952,82 руб.</w:t>
      </w:r>
      <w:r w:rsidR="00F1704A">
        <w:rPr>
          <w:sz w:val="28"/>
          <w:szCs w:val="28"/>
        </w:rPr>
        <w:t xml:space="preserve"> выплатить начальнику финансового отдела Павловой Т.С.</w:t>
      </w:r>
    </w:p>
    <w:p w:rsidR="002F5568" w:rsidRDefault="002F5568" w:rsidP="002F5568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en-US"/>
        </w:rPr>
      </w:pPr>
      <w:r w:rsidRPr="002F5568">
        <w:rPr>
          <w:sz w:val="28"/>
          <w:szCs w:val="28"/>
          <w:lang w:eastAsia="en-US"/>
        </w:rPr>
        <w:t>Контрольно-счетная комиссия МО «</w:t>
      </w:r>
      <w:proofErr w:type="spellStart"/>
      <w:r w:rsidRPr="002F5568">
        <w:rPr>
          <w:sz w:val="28"/>
          <w:szCs w:val="28"/>
          <w:lang w:eastAsia="en-US"/>
        </w:rPr>
        <w:t>Нукутский</w:t>
      </w:r>
      <w:proofErr w:type="spellEnd"/>
      <w:r w:rsidRPr="002F5568">
        <w:rPr>
          <w:sz w:val="28"/>
          <w:szCs w:val="28"/>
          <w:lang w:eastAsia="en-US"/>
        </w:rPr>
        <w:t xml:space="preserve"> район» реком</w:t>
      </w:r>
      <w:r>
        <w:rPr>
          <w:sz w:val="28"/>
          <w:szCs w:val="28"/>
          <w:lang w:eastAsia="en-US"/>
        </w:rPr>
        <w:t>ендует администрации МО «</w:t>
      </w:r>
      <w:proofErr w:type="spellStart"/>
      <w:r>
        <w:rPr>
          <w:sz w:val="28"/>
          <w:szCs w:val="28"/>
          <w:lang w:eastAsia="en-US"/>
        </w:rPr>
        <w:t>Алтарик</w:t>
      </w:r>
      <w:proofErr w:type="spellEnd"/>
      <w:r>
        <w:rPr>
          <w:sz w:val="28"/>
          <w:szCs w:val="28"/>
          <w:lang w:eastAsia="en-US"/>
        </w:rPr>
        <w:t>» соблюдать п.4 гл.7</w:t>
      </w:r>
      <w:r w:rsidRPr="002F5568">
        <w:rPr>
          <w:sz w:val="28"/>
          <w:szCs w:val="28"/>
          <w:lang w:eastAsia="en-US"/>
        </w:rPr>
        <w:t xml:space="preserve"> Положения об оплате труда и выплачивать материальную помощь персоналу до истечения текущего календарного года, если работником не реализовано право на получение материальной помощи  в текущем календарном году.</w:t>
      </w:r>
    </w:p>
    <w:p w:rsidR="00F1704A" w:rsidRDefault="00AF790B" w:rsidP="00157E74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повышения эффективности </w:t>
      </w:r>
      <w:r w:rsidRPr="00AF790B">
        <w:rPr>
          <w:sz w:val="28"/>
          <w:szCs w:val="28"/>
          <w:lang w:eastAsia="en-US"/>
        </w:rPr>
        <w:t>исполнения органами местного самоуправления полномочий по первичному воинскому учету на территориях, где отсутствуют военные комиссариаты</w:t>
      </w:r>
      <w:r>
        <w:rPr>
          <w:sz w:val="28"/>
          <w:szCs w:val="28"/>
          <w:lang w:eastAsia="en-US"/>
        </w:rPr>
        <w:t>, Контрольно-счетная комиссия МО «</w:t>
      </w:r>
      <w:proofErr w:type="spellStart"/>
      <w:r>
        <w:rPr>
          <w:sz w:val="28"/>
          <w:szCs w:val="28"/>
          <w:lang w:eastAsia="en-US"/>
        </w:rPr>
        <w:t>Нукутский</w:t>
      </w:r>
      <w:proofErr w:type="spellEnd"/>
      <w:r>
        <w:rPr>
          <w:sz w:val="28"/>
          <w:szCs w:val="28"/>
          <w:lang w:eastAsia="en-US"/>
        </w:rPr>
        <w:t xml:space="preserve"> район»рекомендует администрации МО «</w:t>
      </w:r>
      <w:proofErr w:type="spellStart"/>
      <w:r>
        <w:rPr>
          <w:sz w:val="28"/>
          <w:szCs w:val="28"/>
          <w:lang w:eastAsia="en-US"/>
        </w:rPr>
        <w:t>Алтарик</w:t>
      </w:r>
      <w:proofErr w:type="spellEnd"/>
      <w:r>
        <w:rPr>
          <w:sz w:val="28"/>
          <w:szCs w:val="28"/>
          <w:lang w:eastAsia="en-US"/>
        </w:rPr>
        <w:t xml:space="preserve">» принять специалиста </w:t>
      </w:r>
      <w:r w:rsidR="00157E74">
        <w:rPr>
          <w:sz w:val="28"/>
          <w:szCs w:val="28"/>
          <w:lang w:eastAsia="en-US"/>
        </w:rPr>
        <w:t>военно-учетного стола.</w:t>
      </w:r>
    </w:p>
    <w:p w:rsidR="00F56424" w:rsidRPr="00157E74" w:rsidRDefault="00F56424" w:rsidP="00157E74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Алтарик</w:t>
      </w:r>
      <w:proofErr w:type="spellEnd"/>
      <w:r>
        <w:rPr>
          <w:sz w:val="28"/>
          <w:szCs w:val="28"/>
        </w:rPr>
        <w:t>» необходимо п</w:t>
      </w:r>
      <w:r w:rsidRPr="003D08C8">
        <w:rPr>
          <w:sz w:val="28"/>
          <w:szCs w:val="28"/>
        </w:rPr>
        <w:t>рои</w:t>
      </w:r>
      <w:r w:rsidRPr="003D08C8">
        <w:rPr>
          <w:bCs/>
          <w:spacing w:val="-1"/>
          <w:sz w:val="28"/>
          <w:szCs w:val="28"/>
        </w:rPr>
        <w:t>нформировать Контрольно-счетную комиссию МО «</w:t>
      </w:r>
      <w:proofErr w:type="spellStart"/>
      <w:r w:rsidRPr="003D08C8">
        <w:rPr>
          <w:bCs/>
          <w:spacing w:val="-1"/>
          <w:sz w:val="28"/>
          <w:szCs w:val="28"/>
        </w:rPr>
        <w:t>Нукутский</w:t>
      </w:r>
      <w:proofErr w:type="spellEnd"/>
      <w:r w:rsidRPr="003D08C8">
        <w:rPr>
          <w:bCs/>
          <w:spacing w:val="-1"/>
          <w:sz w:val="28"/>
          <w:szCs w:val="28"/>
        </w:rPr>
        <w:t xml:space="preserve"> район» об устранении замечаний и нарушений в месячный срок со дня получения настоящего заключения с предоставлением копий соответствующих документов.</w:t>
      </w: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</w:p>
    <w:p w:rsidR="005A4265" w:rsidRDefault="005A4265" w:rsidP="005A426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Инспектор Контрольно-счетной</w:t>
      </w:r>
    </w:p>
    <w:p w:rsidR="00AF2B65" w:rsidRDefault="005A4265" w:rsidP="005A426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комиссии МО «</w:t>
      </w:r>
      <w:proofErr w:type="spellStart"/>
      <w:r>
        <w:rPr>
          <w:sz w:val="28"/>
          <w:szCs w:val="28"/>
          <w:lang w:eastAsia="en-US"/>
        </w:rPr>
        <w:t>Нукутский</w:t>
      </w:r>
      <w:proofErr w:type="spellEnd"/>
      <w:r>
        <w:rPr>
          <w:sz w:val="28"/>
          <w:szCs w:val="28"/>
          <w:lang w:eastAsia="en-US"/>
        </w:rPr>
        <w:t xml:space="preserve"> район»                                            </w:t>
      </w:r>
      <w:proofErr w:type="spellStart"/>
      <w:r>
        <w:rPr>
          <w:sz w:val="28"/>
          <w:szCs w:val="28"/>
          <w:lang w:eastAsia="en-US"/>
        </w:rPr>
        <w:t>О.В.Шарагулова</w:t>
      </w:r>
      <w:proofErr w:type="spellEnd"/>
    </w:p>
    <w:p w:rsidR="000F57B5" w:rsidRDefault="000F57B5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0F57B5" w:rsidRPr="0020579F" w:rsidRDefault="000F57B5" w:rsidP="000F57B5">
      <w:pPr>
        <w:tabs>
          <w:tab w:val="left" w:pos="1080"/>
        </w:tabs>
        <w:jc w:val="center"/>
        <w:rPr>
          <w:b/>
          <w:sz w:val="28"/>
          <w:szCs w:val="28"/>
        </w:rPr>
      </w:pPr>
      <w:r w:rsidRPr="0020579F">
        <w:rPr>
          <w:b/>
          <w:sz w:val="28"/>
          <w:szCs w:val="28"/>
        </w:rPr>
        <w:lastRenderedPageBreak/>
        <w:t>Отчет по результатам контрольного мероприятия</w:t>
      </w:r>
    </w:p>
    <w:p w:rsidR="000F57B5" w:rsidRPr="0020579F" w:rsidRDefault="000F57B5" w:rsidP="000F57B5">
      <w:pPr>
        <w:tabs>
          <w:tab w:val="left" w:pos="10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0"/>
        <w:gridCol w:w="2161"/>
      </w:tblGrid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1.Наименование проверяемого объекта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Муниципальное образование «</w:t>
            </w:r>
            <w:proofErr w:type="spellStart"/>
            <w:r w:rsidR="008D6328">
              <w:rPr>
                <w:sz w:val="28"/>
                <w:szCs w:val="28"/>
              </w:rPr>
              <w:t>Алтарик</w:t>
            </w:r>
            <w:proofErr w:type="spellEnd"/>
            <w:r w:rsidRPr="00E265A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тыс. руб.</w:t>
            </w:r>
          </w:p>
        </w:tc>
      </w:tr>
      <w:tr w:rsidR="000F57B5" w:rsidRPr="009E4DAA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2.Объем проверенных финансовых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9E4DAA" w:rsidRDefault="009E4DAA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9E4DAA">
              <w:rPr>
                <w:sz w:val="28"/>
                <w:szCs w:val="28"/>
                <w:lang w:eastAsia="en-US"/>
              </w:rPr>
              <w:t>675,7</w:t>
            </w:r>
          </w:p>
        </w:tc>
      </w:tr>
      <w:tr w:rsidR="00D40E12" w:rsidRPr="008D6328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12" w:rsidRPr="00E265AE" w:rsidRDefault="00D40E12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12" w:rsidRPr="008D6328" w:rsidRDefault="00D40E12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3.Количество выходных документов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-актов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1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-отчет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4.Выявлено нарушений законодательства по результатам проведенного контрольного мероприятия, всего на сумму в т.ч.: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использованных не по целевому назначению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неэффективно использованных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недополученных в доходную часть местного бюджета (упущенная выгода)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выявленных средств, неучтенных в местном бюджете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-принято бюджетных обязательств сверх доведенных лимитов бюджетных обязательств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-потери муниципальной собственности от неправомерного отчуждения муниципального имущества, ликвидации МУП, списания имущества МУП и МУ и т.д.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-упущенная выгода муниципального образования и местного бюджета от неэффективного и неправомерного использования муниципальной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</w:rPr>
            </w:pPr>
          </w:p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-потери муниципалитета при исполнении местного бюджета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9E4DAA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-объем средств, использованных с нарушением бюджетного законодательства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D0305F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-другое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D0305F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2,9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5.Устранено нарушений в ходе контрольного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  <w:tr w:rsidR="000F57B5" w:rsidRPr="00E265AE" w:rsidTr="000F57B5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both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6.Рекомендовано к взысканию или возврату в местный бюджет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B5" w:rsidRPr="00E265AE" w:rsidRDefault="000F57B5" w:rsidP="00392F42">
            <w:pPr>
              <w:tabs>
                <w:tab w:val="left" w:pos="1080"/>
              </w:tabs>
              <w:jc w:val="right"/>
              <w:rPr>
                <w:sz w:val="28"/>
                <w:szCs w:val="28"/>
                <w:lang w:eastAsia="en-US"/>
              </w:rPr>
            </w:pPr>
            <w:r w:rsidRPr="00E265AE">
              <w:rPr>
                <w:sz w:val="28"/>
                <w:szCs w:val="28"/>
              </w:rPr>
              <w:t>-</w:t>
            </w:r>
          </w:p>
        </w:tc>
      </w:tr>
    </w:tbl>
    <w:p w:rsidR="000F57B5" w:rsidRPr="0020579F" w:rsidRDefault="000F57B5" w:rsidP="000F57B5">
      <w:pPr>
        <w:tabs>
          <w:tab w:val="left" w:pos="1080"/>
        </w:tabs>
        <w:jc w:val="center"/>
        <w:rPr>
          <w:b/>
          <w:sz w:val="28"/>
          <w:szCs w:val="28"/>
          <w:lang w:eastAsia="en-US"/>
        </w:rPr>
      </w:pPr>
    </w:p>
    <w:p w:rsidR="000F57B5" w:rsidRPr="0020579F" w:rsidRDefault="000F57B5" w:rsidP="000F57B5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0F57B5" w:rsidRPr="0020579F" w:rsidRDefault="000F57B5" w:rsidP="000F57B5">
      <w:pPr>
        <w:tabs>
          <w:tab w:val="left" w:pos="1080"/>
        </w:tabs>
        <w:jc w:val="both"/>
        <w:rPr>
          <w:sz w:val="28"/>
          <w:szCs w:val="28"/>
        </w:rPr>
      </w:pPr>
      <w:r w:rsidRPr="0020579F">
        <w:rPr>
          <w:sz w:val="28"/>
          <w:szCs w:val="28"/>
        </w:rPr>
        <w:t>Инспектор Контрольно-счетной</w:t>
      </w:r>
    </w:p>
    <w:p w:rsidR="000F57B5" w:rsidRPr="0020579F" w:rsidRDefault="000F57B5" w:rsidP="000F57B5">
      <w:pPr>
        <w:tabs>
          <w:tab w:val="left" w:pos="1080"/>
        </w:tabs>
        <w:jc w:val="both"/>
        <w:rPr>
          <w:sz w:val="28"/>
          <w:szCs w:val="28"/>
        </w:rPr>
      </w:pPr>
      <w:r w:rsidRPr="0020579F">
        <w:rPr>
          <w:sz w:val="28"/>
          <w:szCs w:val="28"/>
        </w:rPr>
        <w:t>комиссии МО «</w:t>
      </w:r>
      <w:proofErr w:type="spellStart"/>
      <w:r w:rsidRPr="0020579F">
        <w:rPr>
          <w:sz w:val="28"/>
          <w:szCs w:val="28"/>
        </w:rPr>
        <w:t>Нукутский</w:t>
      </w:r>
      <w:proofErr w:type="spellEnd"/>
      <w:r w:rsidRPr="0020579F">
        <w:rPr>
          <w:sz w:val="28"/>
          <w:szCs w:val="28"/>
        </w:rPr>
        <w:t xml:space="preserve"> район»                                      </w:t>
      </w:r>
      <w:proofErr w:type="spellStart"/>
      <w:r>
        <w:rPr>
          <w:sz w:val="28"/>
          <w:szCs w:val="28"/>
        </w:rPr>
        <w:t>О.В.Шарагулова</w:t>
      </w:r>
      <w:proofErr w:type="spellEnd"/>
    </w:p>
    <w:p w:rsidR="000F57B5" w:rsidRPr="005A4265" w:rsidRDefault="000F57B5" w:rsidP="005A4265">
      <w:pPr>
        <w:jc w:val="both"/>
        <w:rPr>
          <w:sz w:val="28"/>
          <w:szCs w:val="28"/>
          <w:lang w:eastAsia="en-US"/>
        </w:rPr>
      </w:pPr>
    </w:p>
    <w:sectPr w:rsidR="000F57B5" w:rsidRPr="005A4265" w:rsidSect="004772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B0" w:rsidRDefault="009468B0" w:rsidP="00055000">
      <w:r>
        <w:separator/>
      </w:r>
    </w:p>
  </w:endnote>
  <w:endnote w:type="continuationSeparator" w:id="1">
    <w:p w:rsidR="009468B0" w:rsidRDefault="009468B0" w:rsidP="0005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333"/>
      <w:docPartObj>
        <w:docPartGallery w:val="Page Numbers (Bottom of Page)"/>
        <w:docPartUnique/>
      </w:docPartObj>
    </w:sdtPr>
    <w:sdtContent>
      <w:p w:rsidR="00AC51DC" w:rsidRDefault="00EF328A">
        <w:pPr>
          <w:pStyle w:val="a6"/>
          <w:jc w:val="right"/>
        </w:pPr>
        <w:r>
          <w:fldChar w:fldCharType="begin"/>
        </w:r>
        <w:r w:rsidR="005B1432">
          <w:instrText xml:space="preserve"> PAGE   \* MERGEFORMAT </w:instrText>
        </w:r>
        <w:r>
          <w:fldChar w:fldCharType="separate"/>
        </w:r>
        <w:r w:rsidR="00B2733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C51DC" w:rsidRDefault="00AC51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B0" w:rsidRDefault="009468B0" w:rsidP="00055000">
      <w:r>
        <w:separator/>
      </w:r>
    </w:p>
  </w:footnote>
  <w:footnote w:type="continuationSeparator" w:id="1">
    <w:p w:rsidR="009468B0" w:rsidRDefault="009468B0" w:rsidP="00055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58C"/>
    <w:multiLevelType w:val="hybridMultilevel"/>
    <w:tmpl w:val="991A0C9A"/>
    <w:lvl w:ilvl="0" w:tplc="D426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CC31B3"/>
    <w:multiLevelType w:val="hybridMultilevel"/>
    <w:tmpl w:val="340CF71E"/>
    <w:lvl w:ilvl="0" w:tplc="A2B4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E1223"/>
    <w:multiLevelType w:val="hybridMultilevel"/>
    <w:tmpl w:val="2154F24A"/>
    <w:lvl w:ilvl="0" w:tplc="A9FA6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190620"/>
    <w:multiLevelType w:val="hybridMultilevel"/>
    <w:tmpl w:val="F0045560"/>
    <w:lvl w:ilvl="0" w:tplc="B136D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A07D7"/>
    <w:multiLevelType w:val="hybridMultilevel"/>
    <w:tmpl w:val="E0E8A2C8"/>
    <w:lvl w:ilvl="0" w:tplc="A2B4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527AE"/>
    <w:multiLevelType w:val="hybridMultilevel"/>
    <w:tmpl w:val="ACF4959A"/>
    <w:lvl w:ilvl="0" w:tplc="1194B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441EBE"/>
    <w:multiLevelType w:val="hybridMultilevel"/>
    <w:tmpl w:val="736A3092"/>
    <w:lvl w:ilvl="0" w:tplc="55A4C7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176532"/>
    <w:multiLevelType w:val="hybridMultilevel"/>
    <w:tmpl w:val="E100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508DC"/>
    <w:multiLevelType w:val="hybridMultilevel"/>
    <w:tmpl w:val="01D81296"/>
    <w:lvl w:ilvl="0" w:tplc="D3308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A380F"/>
    <w:multiLevelType w:val="hybridMultilevel"/>
    <w:tmpl w:val="31FAAC8E"/>
    <w:lvl w:ilvl="0" w:tplc="C8B67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12557E"/>
    <w:multiLevelType w:val="hybridMultilevel"/>
    <w:tmpl w:val="D66686FC"/>
    <w:lvl w:ilvl="0" w:tplc="FDE0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3B6DD3"/>
    <w:multiLevelType w:val="hybridMultilevel"/>
    <w:tmpl w:val="D8561DAA"/>
    <w:lvl w:ilvl="0" w:tplc="67385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9A142B"/>
    <w:multiLevelType w:val="hybridMultilevel"/>
    <w:tmpl w:val="31CEFCD0"/>
    <w:lvl w:ilvl="0" w:tplc="D0A28F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59"/>
    <w:rsid w:val="00002B57"/>
    <w:rsid w:val="00013B4A"/>
    <w:rsid w:val="000150D9"/>
    <w:rsid w:val="00015DE0"/>
    <w:rsid w:val="00022496"/>
    <w:rsid w:val="00026D04"/>
    <w:rsid w:val="00027FA8"/>
    <w:rsid w:val="00030166"/>
    <w:rsid w:val="00034358"/>
    <w:rsid w:val="000374F7"/>
    <w:rsid w:val="00042B2F"/>
    <w:rsid w:val="00046060"/>
    <w:rsid w:val="00046FC0"/>
    <w:rsid w:val="00047F91"/>
    <w:rsid w:val="00053BB6"/>
    <w:rsid w:val="00055000"/>
    <w:rsid w:val="00056572"/>
    <w:rsid w:val="000568A0"/>
    <w:rsid w:val="00057FE6"/>
    <w:rsid w:val="0006039D"/>
    <w:rsid w:val="00061EE3"/>
    <w:rsid w:val="00061F7D"/>
    <w:rsid w:val="0006665B"/>
    <w:rsid w:val="00072D29"/>
    <w:rsid w:val="00074147"/>
    <w:rsid w:val="0007438E"/>
    <w:rsid w:val="000744E9"/>
    <w:rsid w:val="0007532F"/>
    <w:rsid w:val="000800EF"/>
    <w:rsid w:val="00080F09"/>
    <w:rsid w:val="000854EF"/>
    <w:rsid w:val="000878EF"/>
    <w:rsid w:val="0009056F"/>
    <w:rsid w:val="0009153D"/>
    <w:rsid w:val="00094674"/>
    <w:rsid w:val="000962FD"/>
    <w:rsid w:val="000A1A3C"/>
    <w:rsid w:val="000A3A73"/>
    <w:rsid w:val="000A4638"/>
    <w:rsid w:val="000A7255"/>
    <w:rsid w:val="000B1F41"/>
    <w:rsid w:val="000B73B3"/>
    <w:rsid w:val="000B764C"/>
    <w:rsid w:val="000C220C"/>
    <w:rsid w:val="000C7E4A"/>
    <w:rsid w:val="000C7E56"/>
    <w:rsid w:val="000D7077"/>
    <w:rsid w:val="000D7757"/>
    <w:rsid w:val="000D7A32"/>
    <w:rsid w:val="000E3C20"/>
    <w:rsid w:val="000E51C2"/>
    <w:rsid w:val="000E56D8"/>
    <w:rsid w:val="000F57B5"/>
    <w:rsid w:val="001020E7"/>
    <w:rsid w:val="001038CD"/>
    <w:rsid w:val="001044FF"/>
    <w:rsid w:val="001112BA"/>
    <w:rsid w:val="001112E0"/>
    <w:rsid w:val="00114718"/>
    <w:rsid w:val="00116D81"/>
    <w:rsid w:val="00117688"/>
    <w:rsid w:val="00122718"/>
    <w:rsid w:val="00123280"/>
    <w:rsid w:val="001322B1"/>
    <w:rsid w:val="00132758"/>
    <w:rsid w:val="00132D34"/>
    <w:rsid w:val="00133207"/>
    <w:rsid w:val="0013403D"/>
    <w:rsid w:val="00134C27"/>
    <w:rsid w:val="00144330"/>
    <w:rsid w:val="00153CA6"/>
    <w:rsid w:val="00157E74"/>
    <w:rsid w:val="00157F15"/>
    <w:rsid w:val="00165109"/>
    <w:rsid w:val="0016570A"/>
    <w:rsid w:val="00172279"/>
    <w:rsid w:val="001723CE"/>
    <w:rsid w:val="00184DE0"/>
    <w:rsid w:val="001864B6"/>
    <w:rsid w:val="001865A6"/>
    <w:rsid w:val="00186890"/>
    <w:rsid w:val="00190437"/>
    <w:rsid w:val="001917EE"/>
    <w:rsid w:val="00191DCC"/>
    <w:rsid w:val="001A1F4C"/>
    <w:rsid w:val="001A2465"/>
    <w:rsid w:val="001A6867"/>
    <w:rsid w:val="001B03DE"/>
    <w:rsid w:val="001B48F2"/>
    <w:rsid w:val="001B740A"/>
    <w:rsid w:val="001C2B53"/>
    <w:rsid w:val="001C3261"/>
    <w:rsid w:val="001C4003"/>
    <w:rsid w:val="001C4EE6"/>
    <w:rsid w:val="001C7876"/>
    <w:rsid w:val="001D40B5"/>
    <w:rsid w:val="001D798D"/>
    <w:rsid w:val="001D7FA0"/>
    <w:rsid w:val="001E3BF4"/>
    <w:rsid w:val="001E4583"/>
    <w:rsid w:val="001E7B08"/>
    <w:rsid w:val="001E7ED7"/>
    <w:rsid w:val="001F0368"/>
    <w:rsid w:val="001F4AB5"/>
    <w:rsid w:val="0020133F"/>
    <w:rsid w:val="00202D53"/>
    <w:rsid w:val="00203F2A"/>
    <w:rsid w:val="00205B37"/>
    <w:rsid w:val="002137DB"/>
    <w:rsid w:val="002151F1"/>
    <w:rsid w:val="00220D87"/>
    <w:rsid w:val="002220D7"/>
    <w:rsid w:val="00227BBB"/>
    <w:rsid w:val="00230C13"/>
    <w:rsid w:val="002369FA"/>
    <w:rsid w:val="00237252"/>
    <w:rsid w:val="002373EF"/>
    <w:rsid w:val="00241B48"/>
    <w:rsid w:val="00251AC7"/>
    <w:rsid w:val="00251C69"/>
    <w:rsid w:val="00252CEF"/>
    <w:rsid w:val="00253A7D"/>
    <w:rsid w:val="00254005"/>
    <w:rsid w:val="002552DC"/>
    <w:rsid w:val="00255A56"/>
    <w:rsid w:val="00260CD2"/>
    <w:rsid w:val="00260EDA"/>
    <w:rsid w:val="00262F3B"/>
    <w:rsid w:val="002707C9"/>
    <w:rsid w:val="002728D3"/>
    <w:rsid w:val="002735F4"/>
    <w:rsid w:val="002765CE"/>
    <w:rsid w:val="00280F4D"/>
    <w:rsid w:val="00282212"/>
    <w:rsid w:val="002858F1"/>
    <w:rsid w:val="0028602B"/>
    <w:rsid w:val="002A1D70"/>
    <w:rsid w:val="002A7E5E"/>
    <w:rsid w:val="002A7F78"/>
    <w:rsid w:val="002B11DE"/>
    <w:rsid w:val="002B1D53"/>
    <w:rsid w:val="002B2DED"/>
    <w:rsid w:val="002C703F"/>
    <w:rsid w:val="002C7695"/>
    <w:rsid w:val="002D3733"/>
    <w:rsid w:val="002D75C1"/>
    <w:rsid w:val="002D7BEB"/>
    <w:rsid w:val="002E0DB3"/>
    <w:rsid w:val="002E18AB"/>
    <w:rsid w:val="002E2931"/>
    <w:rsid w:val="002E43F0"/>
    <w:rsid w:val="002E4930"/>
    <w:rsid w:val="002E70C6"/>
    <w:rsid w:val="002F16BA"/>
    <w:rsid w:val="002F2773"/>
    <w:rsid w:val="002F3B64"/>
    <w:rsid w:val="002F5568"/>
    <w:rsid w:val="002F72B6"/>
    <w:rsid w:val="002F7B48"/>
    <w:rsid w:val="00306114"/>
    <w:rsid w:val="003073C1"/>
    <w:rsid w:val="00310EE6"/>
    <w:rsid w:val="00313861"/>
    <w:rsid w:val="00313DDD"/>
    <w:rsid w:val="003149E3"/>
    <w:rsid w:val="003173B1"/>
    <w:rsid w:val="00322463"/>
    <w:rsid w:val="00322FFA"/>
    <w:rsid w:val="00324920"/>
    <w:rsid w:val="0032532A"/>
    <w:rsid w:val="003309B9"/>
    <w:rsid w:val="00331B1A"/>
    <w:rsid w:val="00331DA9"/>
    <w:rsid w:val="00332032"/>
    <w:rsid w:val="003359BE"/>
    <w:rsid w:val="003414EB"/>
    <w:rsid w:val="003467F5"/>
    <w:rsid w:val="00350907"/>
    <w:rsid w:val="00351061"/>
    <w:rsid w:val="003523B1"/>
    <w:rsid w:val="00352B1A"/>
    <w:rsid w:val="00353D4B"/>
    <w:rsid w:val="00357007"/>
    <w:rsid w:val="0035778F"/>
    <w:rsid w:val="003578EC"/>
    <w:rsid w:val="00362B00"/>
    <w:rsid w:val="00367EA6"/>
    <w:rsid w:val="0037001B"/>
    <w:rsid w:val="003711A3"/>
    <w:rsid w:val="00373482"/>
    <w:rsid w:val="003736A0"/>
    <w:rsid w:val="0038027C"/>
    <w:rsid w:val="00383BE2"/>
    <w:rsid w:val="00386B72"/>
    <w:rsid w:val="003B02F9"/>
    <w:rsid w:val="003B0B0A"/>
    <w:rsid w:val="003B79EB"/>
    <w:rsid w:val="003C0BBC"/>
    <w:rsid w:val="003D042F"/>
    <w:rsid w:val="003E16E0"/>
    <w:rsid w:val="003E2FF8"/>
    <w:rsid w:val="003E31F7"/>
    <w:rsid w:val="003E5EAE"/>
    <w:rsid w:val="003E6C86"/>
    <w:rsid w:val="003E787A"/>
    <w:rsid w:val="004033B3"/>
    <w:rsid w:val="00403565"/>
    <w:rsid w:val="0040443B"/>
    <w:rsid w:val="00404B9D"/>
    <w:rsid w:val="00406F51"/>
    <w:rsid w:val="00407614"/>
    <w:rsid w:val="0040787B"/>
    <w:rsid w:val="00412952"/>
    <w:rsid w:val="004143EB"/>
    <w:rsid w:val="00414B65"/>
    <w:rsid w:val="0041503E"/>
    <w:rsid w:val="004170BC"/>
    <w:rsid w:val="00425901"/>
    <w:rsid w:val="00436C9C"/>
    <w:rsid w:val="00437816"/>
    <w:rsid w:val="00440BCA"/>
    <w:rsid w:val="00440F25"/>
    <w:rsid w:val="00443D39"/>
    <w:rsid w:val="004446AB"/>
    <w:rsid w:val="00450209"/>
    <w:rsid w:val="0045073B"/>
    <w:rsid w:val="00450D14"/>
    <w:rsid w:val="00452854"/>
    <w:rsid w:val="00461B13"/>
    <w:rsid w:val="00463C2B"/>
    <w:rsid w:val="004640D0"/>
    <w:rsid w:val="004658FD"/>
    <w:rsid w:val="00467351"/>
    <w:rsid w:val="0047183E"/>
    <w:rsid w:val="00472177"/>
    <w:rsid w:val="00474418"/>
    <w:rsid w:val="00476C09"/>
    <w:rsid w:val="0047725B"/>
    <w:rsid w:val="00483443"/>
    <w:rsid w:val="00487038"/>
    <w:rsid w:val="00493906"/>
    <w:rsid w:val="00494B7B"/>
    <w:rsid w:val="0049733C"/>
    <w:rsid w:val="00497473"/>
    <w:rsid w:val="004A4A08"/>
    <w:rsid w:val="004B0D77"/>
    <w:rsid w:val="004B4752"/>
    <w:rsid w:val="004B7197"/>
    <w:rsid w:val="004B7ADD"/>
    <w:rsid w:val="004D0113"/>
    <w:rsid w:val="004E07C5"/>
    <w:rsid w:val="004E1439"/>
    <w:rsid w:val="004E2276"/>
    <w:rsid w:val="004E2B5F"/>
    <w:rsid w:val="004E3305"/>
    <w:rsid w:val="004E5438"/>
    <w:rsid w:val="004E5495"/>
    <w:rsid w:val="004E7D20"/>
    <w:rsid w:val="004F5322"/>
    <w:rsid w:val="005018CA"/>
    <w:rsid w:val="00507982"/>
    <w:rsid w:val="00510A05"/>
    <w:rsid w:val="00513AFD"/>
    <w:rsid w:val="0052083C"/>
    <w:rsid w:val="00523D02"/>
    <w:rsid w:val="00527C39"/>
    <w:rsid w:val="005313A0"/>
    <w:rsid w:val="0054597A"/>
    <w:rsid w:val="00545DD6"/>
    <w:rsid w:val="005476B0"/>
    <w:rsid w:val="00547E9A"/>
    <w:rsid w:val="005537E4"/>
    <w:rsid w:val="0055414C"/>
    <w:rsid w:val="00554CBF"/>
    <w:rsid w:val="00560295"/>
    <w:rsid w:val="00560D21"/>
    <w:rsid w:val="005638AB"/>
    <w:rsid w:val="005641ED"/>
    <w:rsid w:val="005670A8"/>
    <w:rsid w:val="00570F9B"/>
    <w:rsid w:val="005730BE"/>
    <w:rsid w:val="00573502"/>
    <w:rsid w:val="005744B7"/>
    <w:rsid w:val="005773DD"/>
    <w:rsid w:val="0057758B"/>
    <w:rsid w:val="00581E6B"/>
    <w:rsid w:val="00582222"/>
    <w:rsid w:val="00584328"/>
    <w:rsid w:val="00584F0B"/>
    <w:rsid w:val="005854AC"/>
    <w:rsid w:val="0058650F"/>
    <w:rsid w:val="00587A92"/>
    <w:rsid w:val="00587D91"/>
    <w:rsid w:val="00591243"/>
    <w:rsid w:val="00591AB8"/>
    <w:rsid w:val="00592CFE"/>
    <w:rsid w:val="00593E0E"/>
    <w:rsid w:val="005976E4"/>
    <w:rsid w:val="00597C39"/>
    <w:rsid w:val="005A3AFE"/>
    <w:rsid w:val="005A4265"/>
    <w:rsid w:val="005A7700"/>
    <w:rsid w:val="005B08DF"/>
    <w:rsid w:val="005B1432"/>
    <w:rsid w:val="005B28DC"/>
    <w:rsid w:val="005C0CED"/>
    <w:rsid w:val="005C13C3"/>
    <w:rsid w:val="005C4626"/>
    <w:rsid w:val="005C63FA"/>
    <w:rsid w:val="005C6813"/>
    <w:rsid w:val="005D1F24"/>
    <w:rsid w:val="005D61A0"/>
    <w:rsid w:val="005D6C37"/>
    <w:rsid w:val="005D7CBB"/>
    <w:rsid w:val="005E181F"/>
    <w:rsid w:val="005E18A6"/>
    <w:rsid w:val="005E3686"/>
    <w:rsid w:val="005E36B4"/>
    <w:rsid w:val="005E5DB7"/>
    <w:rsid w:val="005F17E0"/>
    <w:rsid w:val="005F3D5C"/>
    <w:rsid w:val="005F5F80"/>
    <w:rsid w:val="00612192"/>
    <w:rsid w:val="006123A7"/>
    <w:rsid w:val="00620506"/>
    <w:rsid w:val="006226A3"/>
    <w:rsid w:val="00624B5B"/>
    <w:rsid w:val="006304C6"/>
    <w:rsid w:val="0063408F"/>
    <w:rsid w:val="00636750"/>
    <w:rsid w:val="006422F5"/>
    <w:rsid w:val="00645535"/>
    <w:rsid w:val="006462FA"/>
    <w:rsid w:val="006579B8"/>
    <w:rsid w:val="0066373F"/>
    <w:rsid w:val="00664CC2"/>
    <w:rsid w:val="00666183"/>
    <w:rsid w:val="00672377"/>
    <w:rsid w:val="0067450F"/>
    <w:rsid w:val="00681424"/>
    <w:rsid w:val="0068663C"/>
    <w:rsid w:val="00687A03"/>
    <w:rsid w:val="0069192B"/>
    <w:rsid w:val="006922EC"/>
    <w:rsid w:val="00692F8E"/>
    <w:rsid w:val="00694C73"/>
    <w:rsid w:val="00697111"/>
    <w:rsid w:val="0069717D"/>
    <w:rsid w:val="006A0DFA"/>
    <w:rsid w:val="006A0F30"/>
    <w:rsid w:val="006A1CCC"/>
    <w:rsid w:val="006A32F5"/>
    <w:rsid w:val="006A3689"/>
    <w:rsid w:val="006A6F52"/>
    <w:rsid w:val="006B04D1"/>
    <w:rsid w:val="006B19FA"/>
    <w:rsid w:val="006C18CE"/>
    <w:rsid w:val="006C311F"/>
    <w:rsid w:val="006C518F"/>
    <w:rsid w:val="006C7D2F"/>
    <w:rsid w:val="006D02C8"/>
    <w:rsid w:val="006D452B"/>
    <w:rsid w:val="006D6514"/>
    <w:rsid w:val="006E1774"/>
    <w:rsid w:val="006E178E"/>
    <w:rsid w:val="006E1966"/>
    <w:rsid w:val="006E38A7"/>
    <w:rsid w:val="006E62F7"/>
    <w:rsid w:val="006F2254"/>
    <w:rsid w:val="006F2C10"/>
    <w:rsid w:val="00700E5D"/>
    <w:rsid w:val="0070158A"/>
    <w:rsid w:val="00704D01"/>
    <w:rsid w:val="00705BB3"/>
    <w:rsid w:val="00706FF4"/>
    <w:rsid w:val="00714B70"/>
    <w:rsid w:val="00714BA4"/>
    <w:rsid w:val="007163F5"/>
    <w:rsid w:val="00717B80"/>
    <w:rsid w:val="00721B0C"/>
    <w:rsid w:val="00723B9F"/>
    <w:rsid w:val="00723DC1"/>
    <w:rsid w:val="007311FC"/>
    <w:rsid w:val="00737230"/>
    <w:rsid w:val="0074100E"/>
    <w:rsid w:val="00750CA9"/>
    <w:rsid w:val="00752806"/>
    <w:rsid w:val="0075309B"/>
    <w:rsid w:val="00753240"/>
    <w:rsid w:val="00763D1B"/>
    <w:rsid w:val="00764453"/>
    <w:rsid w:val="007648EB"/>
    <w:rsid w:val="00766426"/>
    <w:rsid w:val="0077662A"/>
    <w:rsid w:val="007827CC"/>
    <w:rsid w:val="0078307D"/>
    <w:rsid w:val="0079434A"/>
    <w:rsid w:val="00796718"/>
    <w:rsid w:val="007A1048"/>
    <w:rsid w:val="007A2E53"/>
    <w:rsid w:val="007A4453"/>
    <w:rsid w:val="007A7A0A"/>
    <w:rsid w:val="007B68C8"/>
    <w:rsid w:val="007B7113"/>
    <w:rsid w:val="007D0097"/>
    <w:rsid w:val="007E0538"/>
    <w:rsid w:val="007F57A4"/>
    <w:rsid w:val="007F729A"/>
    <w:rsid w:val="00800DF9"/>
    <w:rsid w:val="00801DBF"/>
    <w:rsid w:val="00806B5D"/>
    <w:rsid w:val="00807BB2"/>
    <w:rsid w:val="00813024"/>
    <w:rsid w:val="00813E19"/>
    <w:rsid w:val="00817FA7"/>
    <w:rsid w:val="00821BB6"/>
    <w:rsid w:val="00823C35"/>
    <w:rsid w:val="008273CB"/>
    <w:rsid w:val="008278BC"/>
    <w:rsid w:val="008341A7"/>
    <w:rsid w:val="008417D5"/>
    <w:rsid w:val="00847E6F"/>
    <w:rsid w:val="00851364"/>
    <w:rsid w:val="0085342C"/>
    <w:rsid w:val="00853909"/>
    <w:rsid w:val="00856604"/>
    <w:rsid w:val="00860518"/>
    <w:rsid w:val="008608D0"/>
    <w:rsid w:val="008622DE"/>
    <w:rsid w:val="008632D6"/>
    <w:rsid w:val="008664E2"/>
    <w:rsid w:val="00867D1C"/>
    <w:rsid w:val="008723C1"/>
    <w:rsid w:val="008727BA"/>
    <w:rsid w:val="00873717"/>
    <w:rsid w:val="00874BF2"/>
    <w:rsid w:val="008774F5"/>
    <w:rsid w:val="00891241"/>
    <w:rsid w:val="008917BF"/>
    <w:rsid w:val="00894F77"/>
    <w:rsid w:val="008964F1"/>
    <w:rsid w:val="008A1C66"/>
    <w:rsid w:val="008A3906"/>
    <w:rsid w:val="008A4174"/>
    <w:rsid w:val="008A4185"/>
    <w:rsid w:val="008A5626"/>
    <w:rsid w:val="008A5C49"/>
    <w:rsid w:val="008A79D8"/>
    <w:rsid w:val="008B38FA"/>
    <w:rsid w:val="008B60B0"/>
    <w:rsid w:val="008B6309"/>
    <w:rsid w:val="008B6B97"/>
    <w:rsid w:val="008B6EE2"/>
    <w:rsid w:val="008C623F"/>
    <w:rsid w:val="008C7B72"/>
    <w:rsid w:val="008D115D"/>
    <w:rsid w:val="008D1B1B"/>
    <w:rsid w:val="008D2806"/>
    <w:rsid w:val="008D30E5"/>
    <w:rsid w:val="008D6328"/>
    <w:rsid w:val="008D7EB1"/>
    <w:rsid w:val="008E3E80"/>
    <w:rsid w:val="008E534F"/>
    <w:rsid w:val="008E5E7E"/>
    <w:rsid w:val="008E670A"/>
    <w:rsid w:val="008F17D8"/>
    <w:rsid w:val="008F1AD2"/>
    <w:rsid w:val="008F1F88"/>
    <w:rsid w:val="008F60D4"/>
    <w:rsid w:val="008F6169"/>
    <w:rsid w:val="00902785"/>
    <w:rsid w:val="00903369"/>
    <w:rsid w:val="00906DC3"/>
    <w:rsid w:val="0090758D"/>
    <w:rsid w:val="00907F6A"/>
    <w:rsid w:val="009116E2"/>
    <w:rsid w:val="00911C54"/>
    <w:rsid w:val="009129DD"/>
    <w:rsid w:val="00914FA5"/>
    <w:rsid w:val="009151C6"/>
    <w:rsid w:val="00916F19"/>
    <w:rsid w:val="00917C4C"/>
    <w:rsid w:val="00925E63"/>
    <w:rsid w:val="009364FB"/>
    <w:rsid w:val="009423A3"/>
    <w:rsid w:val="009468B0"/>
    <w:rsid w:val="009469BB"/>
    <w:rsid w:val="00947B6B"/>
    <w:rsid w:val="009546D4"/>
    <w:rsid w:val="009577CD"/>
    <w:rsid w:val="009607AF"/>
    <w:rsid w:val="009607EA"/>
    <w:rsid w:val="00963726"/>
    <w:rsid w:val="00963CCB"/>
    <w:rsid w:val="00966495"/>
    <w:rsid w:val="00966C79"/>
    <w:rsid w:val="009828C7"/>
    <w:rsid w:val="009847AD"/>
    <w:rsid w:val="009854CA"/>
    <w:rsid w:val="00986A82"/>
    <w:rsid w:val="00987388"/>
    <w:rsid w:val="00990C35"/>
    <w:rsid w:val="00990D22"/>
    <w:rsid w:val="00991018"/>
    <w:rsid w:val="00992EF2"/>
    <w:rsid w:val="0099451D"/>
    <w:rsid w:val="009A1986"/>
    <w:rsid w:val="009A1D92"/>
    <w:rsid w:val="009A22BB"/>
    <w:rsid w:val="009A7826"/>
    <w:rsid w:val="009B2D3F"/>
    <w:rsid w:val="009B2DBD"/>
    <w:rsid w:val="009B51D2"/>
    <w:rsid w:val="009B706E"/>
    <w:rsid w:val="009C0DB8"/>
    <w:rsid w:val="009C16D1"/>
    <w:rsid w:val="009C216F"/>
    <w:rsid w:val="009C28B8"/>
    <w:rsid w:val="009C37F8"/>
    <w:rsid w:val="009C453A"/>
    <w:rsid w:val="009C4EE2"/>
    <w:rsid w:val="009C65C2"/>
    <w:rsid w:val="009C6682"/>
    <w:rsid w:val="009C7B11"/>
    <w:rsid w:val="009D37C7"/>
    <w:rsid w:val="009D419C"/>
    <w:rsid w:val="009D7E5D"/>
    <w:rsid w:val="009E2CAC"/>
    <w:rsid w:val="009E47B4"/>
    <w:rsid w:val="009E4DAA"/>
    <w:rsid w:val="009E5CAB"/>
    <w:rsid w:val="009E774A"/>
    <w:rsid w:val="009F61DE"/>
    <w:rsid w:val="00A00491"/>
    <w:rsid w:val="00A00D34"/>
    <w:rsid w:val="00A01D9C"/>
    <w:rsid w:val="00A0275F"/>
    <w:rsid w:val="00A02956"/>
    <w:rsid w:val="00A05003"/>
    <w:rsid w:val="00A05004"/>
    <w:rsid w:val="00A109C9"/>
    <w:rsid w:val="00A11327"/>
    <w:rsid w:val="00A1237F"/>
    <w:rsid w:val="00A13881"/>
    <w:rsid w:val="00A1388A"/>
    <w:rsid w:val="00A152F8"/>
    <w:rsid w:val="00A16A43"/>
    <w:rsid w:val="00A24314"/>
    <w:rsid w:val="00A314C8"/>
    <w:rsid w:val="00A36323"/>
    <w:rsid w:val="00A406AD"/>
    <w:rsid w:val="00A40885"/>
    <w:rsid w:val="00A43D79"/>
    <w:rsid w:val="00A45A22"/>
    <w:rsid w:val="00A47851"/>
    <w:rsid w:val="00A5054F"/>
    <w:rsid w:val="00A56842"/>
    <w:rsid w:val="00A61807"/>
    <w:rsid w:val="00A71224"/>
    <w:rsid w:val="00A713A1"/>
    <w:rsid w:val="00A7180C"/>
    <w:rsid w:val="00A7769E"/>
    <w:rsid w:val="00A85642"/>
    <w:rsid w:val="00A86B9F"/>
    <w:rsid w:val="00A87659"/>
    <w:rsid w:val="00A87715"/>
    <w:rsid w:val="00A952C3"/>
    <w:rsid w:val="00A95DDA"/>
    <w:rsid w:val="00AA187A"/>
    <w:rsid w:val="00AA212A"/>
    <w:rsid w:val="00AA3833"/>
    <w:rsid w:val="00AA3892"/>
    <w:rsid w:val="00AA6FC1"/>
    <w:rsid w:val="00AB09DE"/>
    <w:rsid w:val="00AB2CFA"/>
    <w:rsid w:val="00AB533D"/>
    <w:rsid w:val="00AB534B"/>
    <w:rsid w:val="00AB60B6"/>
    <w:rsid w:val="00AB7332"/>
    <w:rsid w:val="00AC2066"/>
    <w:rsid w:val="00AC51DC"/>
    <w:rsid w:val="00AE0D11"/>
    <w:rsid w:val="00AE36B2"/>
    <w:rsid w:val="00AE7133"/>
    <w:rsid w:val="00AF12D2"/>
    <w:rsid w:val="00AF1C79"/>
    <w:rsid w:val="00AF2151"/>
    <w:rsid w:val="00AF2B65"/>
    <w:rsid w:val="00AF790B"/>
    <w:rsid w:val="00B0271A"/>
    <w:rsid w:val="00B031D2"/>
    <w:rsid w:val="00B03209"/>
    <w:rsid w:val="00B048F0"/>
    <w:rsid w:val="00B10B41"/>
    <w:rsid w:val="00B1172A"/>
    <w:rsid w:val="00B117E7"/>
    <w:rsid w:val="00B11BBE"/>
    <w:rsid w:val="00B140F6"/>
    <w:rsid w:val="00B14228"/>
    <w:rsid w:val="00B161ED"/>
    <w:rsid w:val="00B2219E"/>
    <w:rsid w:val="00B22EB9"/>
    <w:rsid w:val="00B2309C"/>
    <w:rsid w:val="00B244A5"/>
    <w:rsid w:val="00B27333"/>
    <w:rsid w:val="00B335C1"/>
    <w:rsid w:val="00B35A53"/>
    <w:rsid w:val="00B36448"/>
    <w:rsid w:val="00B365B4"/>
    <w:rsid w:val="00B40D30"/>
    <w:rsid w:val="00B46E59"/>
    <w:rsid w:val="00B57893"/>
    <w:rsid w:val="00B70C31"/>
    <w:rsid w:val="00B74AA4"/>
    <w:rsid w:val="00B77CFA"/>
    <w:rsid w:val="00B8223A"/>
    <w:rsid w:val="00B850B9"/>
    <w:rsid w:val="00B9046A"/>
    <w:rsid w:val="00B91F43"/>
    <w:rsid w:val="00BA2241"/>
    <w:rsid w:val="00BB10AE"/>
    <w:rsid w:val="00BB2C7B"/>
    <w:rsid w:val="00BB2DE9"/>
    <w:rsid w:val="00BB3BEB"/>
    <w:rsid w:val="00BB58A3"/>
    <w:rsid w:val="00BB5E39"/>
    <w:rsid w:val="00BB5E77"/>
    <w:rsid w:val="00BC50FF"/>
    <w:rsid w:val="00BD0575"/>
    <w:rsid w:val="00BD115A"/>
    <w:rsid w:val="00BD1C63"/>
    <w:rsid w:val="00BD3ACC"/>
    <w:rsid w:val="00BD3E1B"/>
    <w:rsid w:val="00BE1499"/>
    <w:rsid w:val="00BE41A8"/>
    <w:rsid w:val="00BF10CF"/>
    <w:rsid w:val="00BF4424"/>
    <w:rsid w:val="00BF5D0C"/>
    <w:rsid w:val="00BF70B7"/>
    <w:rsid w:val="00C01A70"/>
    <w:rsid w:val="00C03907"/>
    <w:rsid w:val="00C04359"/>
    <w:rsid w:val="00C0473E"/>
    <w:rsid w:val="00C16814"/>
    <w:rsid w:val="00C24C69"/>
    <w:rsid w:val="00C25DBA"/>
    <w:rsid w:val="00C27B71"/>
    <w:rsid w:val="00C32230"/>
    <w:rsid w:val="00C354E4"/>
    <w:rsid w:val="00C35873"/>
    <w:rsid w:val="00C35C83"/>
    <w:rsid w:val="00C36D9C"/>
    <w:rsid w:val="00C36F00"/>
    <w:rsid w:val="00C375C9"/>
    <w:rsid w:val="00C4520B"/>
    <w:rsid w:val="00C45763"/>
    <w:rsid w:val="00C47FC5"/>
    <w:rsid w:val="00C52B9C"/>
    <w:rsid w:val="00C540ED"/>
    <w:rsid w:val="00C55013"/>
    <w:rsid w:val="00C56AE7"/>
    <w:rsid w:val="00C57A20"/>
    <w:rsid w:val="00C57F63"/>
    <w:rsid w:val="00C616DC"/>
    <w:rsid w:val="00C62F8D"/>
    <w:rsid w:val="00C64CFD"/>
    <w:rsid w:val="00C735A2"/>
    <w:rsid w:val="00C750AC"/>
    <w:rsid w:val="00C77999"/>
    <w:rsid w:val="00C77D75"/>
    <w:rsid w:val="00C81734"/>
    <w:rsid w:val="00C82F1C"/>
    <w:rsid w:val="00C86AD6"/>
    <w:rsid w:val="00C87064"/>
    <w:rsid w:val="00C903DC"/>
    <w:rsid w:val="00C94B65"/>
    <w:rsid w:val="00CA360F"/>
    <w:rsid w:val="00CA765B"/>
    <w:rsid w:val="00CB124D"/>
    <w:rsid w:val="00CB6CAE"/>
    <w:rsid w:val="00CC1F64"/>
    <w:rsid w:val="00CC233A"/>
    <w:rsid w:val="00CC23D2"/>
    <w:rsid w:val="00CC3818"/>
    <w:rsid w:val="00CC3C13"/>
    <w:rsid w:val="00CE043E"/>
    <w:rsid w:val="00CE139B"/>
    <w:rsid w:val="00CE155F"/>
    <w:rsid w:val="00CE179F"/>
    <w:rsid w:val="00CE7168"/>
    <w:rsid w:val="00CE7C96"/>
    <w:rsid w:val="00CF187C"/>
    <w:rsid w:val="00CF5F46"/>
    <w:rsid w:val="00D0305F"/>
    <w:rsid w:val="00D05C0D"/>
    <w:rsid w:val="00D06EE9"/>
    <w:rsid w:val="00D10391"/>
    <w:rsid w:val="00D11257"/>
    <w:rsid w:val="00D13503"/>
    <w:rsid w:val="00D138CF"/>
    <w:rsid w:val="00D203D0"/>
    <w:rsid w:val="00D20B89"/>
    <w:rsid w:val="00D236D0"/>
    <w:rsid w:val="00D335D8"/>
    <w:rsid w:val="00D33830"/>
    <w:rsid w:val="00D373C2"/>
    <w:rsid w:val="00D40E12"/>
    <w:rsid w:val="00D5021C"/>
    <w:rsid w:val="00D50688"/>
    <w:rsid w:val="00D52A0E"/>
    <w:rsid w:val="00D53C0E"/>
    <w:rsid w:val="00D63C66"/>
    <w:rsid w:val="00D667BC"/>
    <w:rsid w:val="00D736E0"/>
    <w:rsid w:val="00D74B2A"/>
    <w:rsid w:val="00D757C7"/>
    <w:rsid w:val="00D7618D"/>
    <w:rsid w:val="00D7626E"/>
    <w:rsid w:val="00D77E7C"/>
    <w:rsid w:val="00D82E5E"/>
    <w:rsid w:val="00D836B9"/>
    <w:rsid w:val="00D84FFC"/>
    <w:rsid w:val="00D95125"/>
    <w:rsid w:val="00D956B2"/>
    <w:rsid w:val="00D960A7"/>
    <w:rsid w:val="00D961A1"/>
    <w:rsid w:val="00D9684D"/>
    <w:rsid w:val="00DA1FBA"/>
    <w:rsid w:val="00DA4415"/>
    <w:rsid w:val="00DA453A"/>
    <w:rsid w:val="00DB2602"/>
    <w:rsid w:val="00DB6B85"/>
    <w:rsid w:val="00DB70ED"/>
    <w:rsid w:val="00DC00F5"/>
    <w:rsid w:val="00DC0835"/>
    <w:rsid w:val="00DC0FF9"/>
    <w:rsid w:val="00DD5228"/>
    <w:rsid w:val="00DD6FA3"/>
    <w:rsid w:val="00DE0616"/>
    <w:rsid w:val="00DE3CC8"/>
    <w:rsid w:val="00DE493A"/>
    <w:rsid w:val="00DE6D8E"/>
    <w:rsid w:val="00DF16D6"/>
    <w:rsid w:val="00DF6A4D"/>
    <w:rsid w:val="00E006AB"/>
    <w:rsid w:val="00E017A1"/>
    <w:rsid w:val="00E0469B"/>
    <w:rsid w:val="00E050D9"/>
    <w:rsid w:val="00E05998"/>
    <w:rsid w:val="00E05ACB"/>
    <w:rsid w:val="00E108B9"/>
    <w:rsid w:val="00E159FE"/>
    <w:rsid w:val="00E202DC"/>
    <w:rsid w:val="00E20E59"/>
    <w:rsid w:val="00E21136"/>
    <w:rsid w:val="00E23528"/>
    <w:rsid w:val="00E23FF8"/>
    <w:rsid w:val="00E30946"/>
    <w:rsid w:val="00E31D20"/>
    <w:rsid w:val="00E3289B"/>
    <w:rsid w:val="00E4343D"/>
    <w:rsid w:val="00E451EC"/>
    <w:rsid w:val="00E45352"/>
    <w:rsid w:val="00E453BE"/>
    <w:rsid w:val="00E5318D"/>
    <w:rsid w:val="00E62D1E"/>
    <w:rsid w:val="00E64194"/>
    <w:rsid w:val="00E73034"/>
    <w:rsid w:val="00E74E27"/>
    <w:rsid w:val="00E76081"/>
    <w:rsid w:val="00E77BD8"/>
    <w:rsid w:val="00E80DD8"/>
    <w:rsid w:val="00E80EE3"/>
    <w:rsid w:val="00E82503"/>
    <w:rsid w:val="00E84FCD"/>
    <w:rsid w:val="00E859A2"/>
    <w:rsid w:val="00E86361"/>
    <w:rsid w:val="00E86362"/>
    <w:rsid w:val="00E961B9"/>
    <w:rsid w:val="00EA0B5A"/>
    <w:rsid w:val="00EA641B"/>
    <w:rsid w:val="00EA6C1E"/>
    <w:rsid w:val="00EA732E"/>
    <w:rsid w:val="00EB0EC1"/>
    <w:rsid w:val="00EB1A82"/>
    <w:rsid w:val="00EB3578"/>
    <w:rsid w:val="00EB61EE"/>
    <w:rsid w:val="00EC645E"/>
    <w:rsid w:val="00EC6631"/>
    <w:rsid w:val="00ED04FD"/>
    <w:rsid w:val="00ED354A"/>
    <w:rsid w:val="00ED3BF3"/>
    <w:rsid w:val="00ED4B33"/>
    <w:rsid w:val="00ED750E"/>
    <w:rsid w:val="00EE1405"/>
    <w:rsid w:val="00EE1CA6"/>
    <w:rsid w:val="00EE21ED"/>
    <w:rsid w:val="00EE35F6"/>
    <w:rsid w:val="00EE3944"/>
    <w:rsid w:val="00EF1658"/>
    <w:rsid w:val="00EF28BC"/>
    <w:rsid w:val="00EF328A"/>
    <w:rsid w:val="00EF64FD"/>
    <w:rsid w:val="00F03174"/>
    <w:rsid w:val="00F1061A"/>
    <w:rsid w:val="00F1206D"/>
    <w:rsid w:val="00F12698"/>
    <w:rsid w:val="00F12F76"/>
    <w:rsid w:val="00F1704A"/>
    <w:rsid w:val="00F21CA4"/>
    <w:rsid w:val="00F23FC5"/>
    <w:rsid w:val="00F2570F"/>
    <w:rsid w:val="00F2693C"/>
    <w:rsid w:val="00F27237"/>
    <w:rsid w:val="00F27B57"/>
    <w:rsid w:val="00F31224"/>
    <w:rsid w:val="00F32101"/>
    <w:rsid w:val="00F32C84"/>
    <w:rsid w:val="00F35EBC"/>
    <w:rsid w:val="00F37D4C"/>
    <w:rsid w:val="00F41507"/>
    <w:rsid w:val="00F46DC6"/>
    <w:rsid w:val="00F46F8F"/>
    <w:rsid w:val="00F514F0"/>
    <w:rsid w:val="00F529D7"/>
    <w:rsid w:val="00F5329D"/>
    <w:rsid w:val="00F55D3D"/>
    <w:rsid w:val="00F56424"/>
    <w:rsid w:val="00F635CE"/>
    <w:rsid w:val="00F65E1A"/>
    <w:rsid w:val="00F669A7"/>
    <w:rsid w:val="00F7078B"/>
    <w:rsid w:val="00F71414"/>
    <w:rsid w:val="00F7445C"/>
    <w:rsid w:val="00F762A9"/>
    <w:rsid w:val="00F76619"/>
    <w:rsid w:val="00F8506E"/>
    <w:rsid w:val="00F95E43"/>
    <w:rsid w:val="00F97B6E"/>
    <w:rsid w:val="00FA1770"/>
    <w:rsid w:val="00FA4B63"/>
    <w:rsid w:val="00FA59C2"/>
    <w:rsid w:val="00FA791E"/>
    <w:rsid w:val="00FB0CD8"/>
    <w:rsid w:val="00FB697D"/>
    <w:rsid w:val="00FC0862"/>
    <w:rsid w:val="00FC3EEB"/>
    <w:rsid w:val="00FC55A1"/>
    <w:rsid w:val="00FC5755"/>
    <w:rsid w:val="00FD1137"/>
    <w:rsid w:val="00FD7C5E"/>
    <w:rsid w:val="00FE392B"/>
    <w:rsid w:val="00FE3FE3"/>
    <w:rsid w:val="00FE4583"/>
    <w:rsid w:val="00FE4737"/>
    <w:rsid w:val="00FE657F"/>
    <w:rsid w:val="00FF23BA"/>
    <w:rsid w:val="00FF2A69"/>
    <w:rsid w:val="00FF36C7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70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5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50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4170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170B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170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8C7B72"/>
    <w:pPr>
      <w:suppressAutoHyphens/>
      <w:snapToGrid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C1681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670A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b">
    <w:name w:val="Table Grid"/>
    <w:basedOn w:val="a1"/>
    <w:uiPriority w:val="59"/>
    <w:rsid w:val="00B2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322B1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A152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585986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8B18-E0A0-4D4C-931E-627D332C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3933</Words>
  <Characters>22421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2</cp:revision>
  <cp:lastPrinted>2016-02-10T09:02:00Z</cp:lastPrinted>
  <dcterms:created xsi:type="dcterms:W3CDTF">2019-10-22T03:35:00Z</dcterms:created>
  <dcterms:modified xsi:type="dcterms:W3CDTF">2019-10-22T03:35:00Z</dcterms:modified>
</cp:coreProperties>
</file>