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C36" w:rsidRDefault="00EA0C36" w:rsidP="00EA0C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6E51D0">
        <w:rPr>
          <w:rFonts w:ascii="Times New Roman" w:hAnsi="Times New Roman" w:cs="Times New Roman"/>
          <w:sz w:val="28"/>
          <w:szCs w:val="28"/>
        </w:rPr>
        <w:t>2</w:t>
      </w:r>
    </w:p>
    <w:p w:rsidR="00EA0C36" w:rsidRDefault="00EA0C36" w:rsidP="00EA0C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санитарно-противоэпидемической комиссии при Администрации МО «Нукутский  район»</w:t>
      </w:r>
    </w:p>
    <w:p w:rsidR="00EA0C36" w:rsidRDefault="00EA0C36" w:rsidP="00EA0C36">
      <w:pPr>
        <w:spacing w:after="0" w:line="240" w:lineRule="auto"/>
        <w:jc w:val="center"/>
      </w:pPr>
    </w:p>
    <w:p w:rsidR="00EA0C36" w:rsidRDefault="00EA0C36" w:rsidP="00EA0C36">
      <w:pPr>
        <w:rPr>
          <w:rFonts w:ascii="Times New Roman" w:hAnsi="Times New Roman" w:cs="Times New Roman"/>
          <w:sz w:val="24"/>
          <w:szCs w:val="24"/>
        </w:rPr>
      </w:pPr>
    </w:p>
    <w:p w:rsidR="00EA0C36" w:rsidRDefault="00EA0C36" w:rsidP="00EA0C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E51D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августа 202</w:t>
      </w:r>
      <w:r w:rsidR="006E51D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п. Новонукутский                                                                                       </w:t>
      </w:r>
    </w:p>
    <w:p w:rsidR="00EA0C36" w:rsidRDefault="00EA0C36" w:rsidP="00EA0C3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0C36" w:rsidRDefault="00EA0C36" w:rsidP="00EA0C3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Председательствовал:</w:t>
      </w:r>
    </w:p>
    <w:p w:rsidR="00EA0C36" w:rsidRDefault="006E51D0" w:rsidP="00EA0C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Бунина Е.М.</w:t>
      </w:r>
      <w:r w:rsidR="00EA0C36">
        <w:rPr>
          <w:rFonts w:ascii="Times New Roman" w:hAnsi="Times New Roman" w:cs="Times New Roman"/>
          <w:sz w:val="24"/>
          <w:szCs w:val="24"/>
        </w:rPr>
        <w:t xml:space="preserve"> – заместитель мэра муниципального образования «Нукутский район» по социальным вопросам</w:t>
      </w:r>
    </w:p>
    <w:p w:rsidR="00EA0C36" w:rsidRDefault="00EA0C36" w:rsidP="00EA0C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Секретарь:</w:t>
      </w:r>
    </w:p>
    <w:p w:rsidR="00EA0C36" w:rsidRDefault="00EA0C36" w:rsidP="00EA0C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С.Р. – заведующий сектором по вопросам семьи и детства и защите их прав Администрации муниципального образования «Нукутский район»</w:t>
      </w:r>
    </w:p>
    <w:p w:rsidR="00EA0C36" w:rsidRDefault="00EA0C36" w:rsidP="00EA0C3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Присутствовали члены:</w:t>
      </w:r>
    </w:p>
    <w:p w:rsidR="00EA0C36" w:rsidRDefault="00EA0C36" w:rsidP="00EA0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Томашева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С.В.- начальник  территориального отдела Роспотребнадзора по Иркутской области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Заларинском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E51D0">
        <w:rPr>
          <w:rFonts w:ascii="Times New Roman" w:hAnsi="Times New Roman" w:cs="Times New Roman"/>
          <w:sz w:val="24"/>
          <w:szCs w:val="24"/>
        </w:rPr>
        <w:t xml:space="preserve">Балаганском и </w:t>
      </w:r>
      <w:proofErr w:type="spellStart"/>
      <w:r w:rsidR="006E51D0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="006E51D0">
        <w:rPr>
          <w:rFonts w:ascii="Times New Roman" w:hAnsi="Times New Roman" w:cs="Times New Roman"/>
          <w:sz w:val="24"/>
          <w:szCs w:val="24"/>
        </w:rPr>
        <w:t xml:space="preserve"> районах;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0C36" w:rsidRDefault="006E51D0" w:rsidP="00EA0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Суфьянова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  <w:r w:rsidR="00EA0C3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инспектор по работе с семьями СОП Сектора по вопросам семьи и детства и защите их прав</w:t>
      </w:r>
      <w:r w:rsidR="00EA0C36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«Нукутский район» </w:t>
      </w:r>
    </w:p>
    <w:p w:rsidR="006E51D0" w:rsidRDefault="006E51D0" w:rsidP="00EA0C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Шахурова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Е.Г. – директор МБУ ДЛ «Березка»</w:t>
      </w:r>
    </w:p>
    <w:p w:rsidR="00EA0C36" w:rsidRDefault="00EA0C36" w:rsidP="00EA0C3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C36" w:rsidRDefault="00EA0C36" w:rsidP="00EA0C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C36" w:rsidRDefault="00EA0C36" w:rsidP="00EA0C3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Повестка дня заседания:</w:t>
      </w:r>
    </w:p>
    <w:p w:rsidR="006E51D0" w:rsidRDefault="00EA0C36" w:rsidP="006E51D0">
      <w:pPr>
        <w:pStyle w:val="60"/>
        <w:numPr>
          <w:ilvl w:val="0"/>
          <w:numId w:val="1"/>
        </w:numPr>
        <w:spacing w:after="0"/>
        <w:rPr>
          <w:sz w:val="24"/>
          <w:szCs w:val="24"/>
        </w:rPr>
      </w:pPr>
      <w:r w:rsidRPr="006E51D0">
        <w:rPr>
          <w:sz w:val="24"/>
          <w:szCs w:val="24"/>
        </w:rPr>
        <w:t xml:space="preserve"> </w:t>
      </w:r>
      <w:r w:rsidR="006E51D0" w:rsidRPr="006E51D0">
        <w:rPr>
          <w:sz w:val="24"/>
          <w:szCs w:val="24"/>
        </w:rPr>
        <w:t>Итоги летней оздоровительной компании (Начальник ТО Роспотребнадз</w:t>
      </w:r>
      <w:r w:rsidR="006E51D0">
        <w:rPr>
          <w:sz w:val="24"/>
          <w:szCs w:val="24"/>
        </w:rPr>
        <w:t xml:space="preserve">ора </w:t>
      </w:r>
      <w:proofErr w:type="spellStart"/>
      <w:r w:rsidR="006E51D0">
        <w:rPr>
          <w:sz w:val="24"/>
          <w:szCs w:val="24"/>
        </w:rPr>
        <w:t>Томашева</w:t>
      </w:r>
      <w:proofErr w:type="spellEnd"/>
      <w:r w:rsidR="006E51D0">
        <w:rPr>
          <w:sz w:val="24"/>
          <w:szCs w:val="24"/>
        </w:rPr>
        <w:t xml:space="preserve"> С.В., председатель МВК по летнему оздоровлению МО «Нукутский район» - Бунина Е.М.). </w:t>
      </w:r>
    </w:p>
    <w:p w:rsidR="00C84644" w:rsidRPr="00C84644" w:rsidRDefault="00C84644" w:rsidP="00C84644">
      <w:pPr>
        <w:pStyle w:val="60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О заболеваемости внебольничной </w:t>
      </w:r>
      <w:r w:rsidRPr="00C84644">
        <w:rPr>
          <w:sz w:val="24"/>
          <w:szCs w:val="24"/>
        </w:rPr>
        <w:t xml:space="preserve">пневмонией населения  </w:t>
      </w:r>
      <w:r>
        <w:rPr>
          <w:sz w:val="24"/>
          <w:szCs w:val="24"/>
        </w:rPr>
        <w:t xml:space="preserve">в </w:t>
      </w:r>
      <w:r w:rsidRPr="00C84644">
        <w:rPr>
          <w:sz w:val="24"/>
          <w:szCs w:val="24"/>
        </w:rPr>
        <w:t>МО  «Нукутский  район»</w:t>
      </w:r>
    </w:p>
    <w:p w:rsidR="00EA0C36" w:rsidRDefault="006E51D0" w:rsidP="00C84644">
      <w:pPr>
        <w:pStyle w:val="60"/>
        <w:numPr>
          <w:ilvl w:val="0"/>
          <w:numId w:val="1"/>
        </w:numPr>
        <w:shd w:val="clear" w:color="auto" w:fill="auto"/>
        <w:spacing w:before="0" w:after="0" w:line="276" w:lineRule="auto"/>
        <w:rPr>
          <w:sz w:val="24"/>
          <w:szCs w:val="24"/>
        </w:rPr>
      </w:pPr>
      <w:r w:rsidRPr="006E51D0">
        <w:rPr>
          <w:sz w:val="24"/>
          <w:szCs w:val="24"/>
        </w:rPr>
        <w:t xml:space="preserve">По исполнению Постановления №7 от 17.06.2024 «О мероприятиях по профилактике гриппа», «ОРВИ» и новой </w:t>
      </w:r>
      <w:proofErr w:type="spellStart"/>
      <w:r w:rsidRPr="006E51D0">
        <w:rPr>
          <w:sz w:val="24"/>
          <w:szCs w:val="24"/>
        </w:rPr>
        <w:t>короновирусной</w:t>
      </w:r>
      <w:proofErr w:type="spellEnd"/>
      <w:r w:rsidRPr="006E51D0">
        <w:rPr>
          <w:sz w:val="24"/>
          <w:szCs w:val="24"/>
        </w:rPr>
        <w:t xml:space="preserve"> инфекции (</w:t>
      </w:r>
      <w:proofErr w:type="spellStart"/>
      <w:r w:rsidRPr="006E51D0">
        <w:rPr>
          <w:sz w:val="24"/>
          <w:szCs w:val="24"/>
        </w:rPr>
        <w:t>ковид</w:t>
      </w:r>
      <w:proofErr w:type="spellEnd"/>
      <w:r w:rsidRPr="006E51D0">
        <w:rPr>
          <w:sz w:val="24"/>
          <w:szCs w:val="24"/>
        </w:rPr>
        <w:t xml:space="preserve"> -19) в эпид</w:t>
      </w:r>
      <w:r>
        <w:rPr>
          <w:sz w:val="24"/>
          <w:szCs w:val="24"/>
        </w:rPr>
        <w:t xml:space="preserve">емиологический сезон 2023-2024 . Докладчики: </w:t>
      </w:r>
      <w:r w:rsidRPr="006E51D0">
        <w:rPr>
          <w:sz w:val="24"/>
          <w:szCs w:val="24"/>
        </w:rPr>
        <w:t xml:space="preserve">начальник ТО </w:t>
      </w:r>
      <w:proofErr w:type="spellStart"/>
      <w:r w:rsidRPr="006E51D0">
        <w:rPr>
          <w:sz w:val="24"/>
          <w:szCs w:val="24"/>
        </w:rPr>
        <w:t>Томашева</w:t>
      </w:r>
      <w:proofErr w:type="spellEnd"/>
      <w:r w:rsidRPr="006E51D0">
        <w:rPr>
          <w:sz w:val="24"/>
          <w:szCs w:val="24"/>
        </w:rPr>
        <w:t xml:space="preserve"> С.В., Главный врач ОГБУЗ Нукутская РБ – </w:t>
      </w:r>
      <w:proofErr w:type="spellStart"/>
      <w:r w:rsidRPr="006E51D0">
        <w:rPr>
          <w:sz w:val="24"/>
          <w:szCs w:val="24"/>
        </w:rPr>
        <w:t>Замбылова</w:t>
      </w:r>
      <w:proofErr w:type="spellEnd"/>
      <w:r w:rsidRPr="006E51D0">
        <w:rPr>
          <w:sz w:val="24"/>
          <w:szCs w:val="24"/>
        </w:rPr>
        <w:t xml:space="preserve"> И.Л.,</w:t>
      </w:r>
    </w:p>
    <w:p w:rsidR="00196B4D" w:rsidRDefault="00196B4D" w:rsidP="00DE1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A0C36" w:rsidRDefault="00DE18C1" w:rsidP="00DE18C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Ход заседания:</w:t>
      </w:r>
    </w:p>
    <w:p w:rsidR="00DE18C1" w:rsidRDefault="00DE18C1" w:rsidP="00DE18C1">
      <w:pPr>
        <w:pStyle w:val="a3"/>
        <w:ind w:hanging="578"/>
        <w:rPr>
          <w:sz w:val="24"/>
          <w:szCs w:val="24"/>
        </w:rPr>
      </w:pPr>
    </w:p>
    <w:p w:rsidR="006E51D0" w:rsidRDefault="006E51D0" w:rsidP="006E51D0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E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летней оздоровительной компании</w:t>
      </w:r>
    </w:p>
    <w:p w:rsidR="009C1E94" w:rsidRDefault="009C1E94" w:rsidP="009C1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Весь комплекс мероприятий по организации отдыха и оздоровления детей и подростков в летнее время 2024 года запланирован в соответствии с распоряжением Администрации МО «Нукутский район» от 21 февраля 2024 года №75 «Об организации летнего отдыха, оздоровления и временной занятости подростков летом 2024 года».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муниципального образования «Нукутский район» в летний период была организована деятельность 12 лагерей с дневным пребыванием детей на базе образовательных учреждений и работа МБУ ДЛ «Березка» с круглосуточным пребыванием.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охват детей в лагерях с дневным пребыванием  составил 1104, в МБУ ДЛ «Березка» за первую смену отдохнули 100 детей.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14 июля 2024 года по 03 августа 2024 года в МБУ ДЛ «Березка» подходит к завершению II оздоровительная смена - 79 человек, для детей категории работающих родителей.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сезон «Движения Первых» запланирован с 07 августа 2024 года по 27 августа 2024 года для детей категории работающих родителей – 46 человек.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в детском лагере «Березка» осуществляется по перспективному десятидневному меню.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набора продуктов составляет - 572,18 рублей.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путевки 27 741,00 руб. для работающих родителей. Для семей, находящихся в трудной жизненной ситуации предусмотрено бесплатное оздоровление, для работающих родителей - оплата составляет 20% от общей стоимости путевки – 5 548,20 руб.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детский лагерь «Березка» заключили договоры с поставщиками на продукты питания на 2024 год.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Сотрудниками ФБУЗ «Центр гигиены и эпидемиологии в Иркутской области»    проведено гигиеническое обучение работников МБУ ДЛ «Березка».  Обучение прошли 9 человек.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работники пищеблока прошли исследование на кишечную инфекцию (сдали анализы БАК и Вирусологию), а также исследование на брюшной тиф. По результатам обследования инфекции не обнаружено.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акарицидной обработке территорий перед первой, второй оздоровительной смены проведены.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 ДЛ «Березка» обеспечен медицинским обслуживанием (1 педиатр, 1 медицинская сестра).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Медицинский осмотр прошли все сотрудники детского лагеря.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МБУ ДЛ «Березка» реализуется программа «Все профессии нужны, все профессии важны!», а также программа дней единых действий: 23 июня – «Международный Олимпийский день», 27 июня – «День молодежи», 6-7 июля – «50-летие с начала строительства </w:t>
      </w:r>
      <w:proofErr w:type="gram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Байкало – Амурской</w:t>
      </w:r>
      <w:proofErr w:type="gram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магистрали», 8 июля - «День семьи, любви и верности», а также День, посвященный Иркутскому губернатору Ю.А. </w:t>
      </w:r>
      <w:proofErr w:type="spell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Ножикову</w:t>
      </w:r>
      <w:proofErr w:type="spell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году МБУ ДЛ «Березка» принял  участие в конкурсном отборе инициативных проектов Иркутской области на приобретение и установку ограждения  по периметру лагеря. В целях реализации проекта для обеспечения безопасности и антитеррористической защищенности детского лагеря было необходимо ограждение из металлоконструкций высотой -1,8 метров, длиной – 600 метров по периметру.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Ограждение территории детского лагеря исполнено в полном объеме.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2024 году МБУ ДЛ «Березка» подал заявку с пакетом документов на участие в конкурсном отборе муниципальных образований для предоставления субсидий из областного бюджета местным бюджетам в целях </w:t>
      </w:r>
      <w:proofErr w:type="spell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заявки и прилагаемого пакета документов </w:t>
      </w:r>
      <w:proofErr w:type="gram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участия в конкурсном отборе муниципальных образований для предоставления субсидий из областного бюджета местным бюджетам в целях</w:t>
      </w:r>
      <w:proofErr w:type="gram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расходных обязательств муниципальных образований Иркутской области на реализацию проектов по благоустройству общественных пространств на сельских территориях будет в сентябре 2024 года.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Постановления мэра МО «Нукутский район» от 26 марта 2024 года №119 «О реализации проектов по благоустройству общественных пространств на сельских территориях в 2025 году» реализация проекта по благоустройству территории МБУ ДЛ «Березка» рассчитана в 2025 году.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проекта предполагается обустройство пешеходных дорожек на территории лагеря по центру до жилых домиков, танцевальной площадки и столовой, установка скамеек для отдыха детей и персонала лагеря, а также отсыпка дороги ПГС от ворот до площадок накопления твердых отходов и хозяйственного блока МБУ ДЛ «Березка».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 Министерство социального развития, опеки и попечительства подготовлен пакет документов на получение субсидий из областного бюджета: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 ЛДП на оплату стоимости набора продуктов питания, на основании постановления Правительства Иркутской области от 15 февраля 2016 года № 78-пп (далее - Положение о предоставлении субсидии);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 МБУ ДЛ «Березка» на укрепление материально – технической базы, на основании постановления Правительства Иркутской области от 15 февраля 2016 года № 77-пп (далее - Положение о предоставлении и расходовании субсидий).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Пакет документов направлен на электронную почту главного специалиста – эксперта </w:t>
      </w:r>
      <w:proofErr w:type="spell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Тюшкевич</w:t>
      </w:r>
      <w:proofErr w:type="spell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Наталье Геннадьевне, на бумажном носителе отправим в среду 31 июля 2024 года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муниципальной программе «Образование на 2019-2025 гг.»,  утвержденной Постановлением Администрации МО «Нукутский район» от  31.10.2018 года № 561, по данной программе на трудоустройство несовершеннолетних граждан планируются расходы в размере 535 264,00 руб.</w:t>
      </w:r>
    </w:p>
    <w:p w:rsidR="00C84644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по линии филиала ОГКУ «Кадровый центр Иркутской области» предусмотрено трудоустроить 100 человек в возрасте от 14 до 18 лет, из них в мае месяце – 22  подростка, в июне – 41 человек, в июле – 8 человек, в августе – 6 человек, в сентябре – 23 подростка. </w:t>
      </w:r>
    </w:p>
    <w:p w:rsidR="006E51D0" w:rsidRPr="006E51D0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proofErr w:type="gramStart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Малозатратными</w:t>
      </w:r>
      <w:proofErr w:type="spellEnd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формами занятости детей на территории Нукутского района задействовано 1885 человек (участие в акциях «Памятник», «Чистый Памятник», «Свеча Памяти», «Над нами реет флаг России»; в викторинах «Здоровому – все здорово!», «В мире пчел», «Лесные полянки от Виталия Бианки», «Гордо реет флаг России»; в дискуссии «Бросим природе спасательный круг»; в деловой игре «Закон обо мне, мне о законе»;</w:t>
      </w:r>
      <w:proofErr w:type="gramEnd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экологических десантах,  в спортивных мероприятиях «Под флагом России», «Летние забавы», подвижные игры;  в различных конкурсах рисунков «Мир глазами детей», выставка рисунков ко Дню флага России; в кружках, в мастер-классах, в развлекательных программах «Семь цветов радуги», «Вот оно какое наше лето», «День </w:t>
      </w:r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защиты детей», «Время смелых», «Поговорки, загадки, пословицы о Лете»;</w:t>
      </w:r>
      <w:proofErr w:type="gramEnd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игре  «Помни правила движения»; клубные объединения, </w:t>
      </w:r>
      <w:proofErr w:type="spellStart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экопикник</w:t>
      </w:r>
      <w:proofErr w:type="spellEnd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 книгой на природу», патриотический час «Я поднимаю флаг моего государства», концертная программа «Милее нет моей России!», «День семьи, любви и верности. </w:t>
      </w:r>
      <w:proofErr w:type="gramStart"/>
      <w:r w:rsidR="006E51D0"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Чествование семей юбиляров, работа на учебно-опытническом участке (пришкольном) и т.д.).</w:t>
      </w:r>
      <w:proofErr w:type="gramEnd"/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Постановлению Администрации МО «Нукутский район» от 13 мая 2024 года № 202  «О создании комиссии по приемке лагерей с дневным пребыванием детей  и МБУ ДЛ «Березка» на территории муниципального образования «Нукутский район» в 2024 году» с 22.05.2024 по 29.05.2024 года был организован выезд комиссии  по приемке лагерей с дневным пребыванием детей.</w:t>
      </w:r>
      <w:proofErr w:type="gram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ДЛ «Березка» выезд осуществился 18 июня 2024 года. Все лагеря с дневным пребыванием детей и МБУ ДЛ «Березка» готовы к проведению летнего отдыха и оздоровления детей.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 при организации и проведении летнего отдыха и оздоровления детей на территории Нукутского района в 2024 году не возникает, все подготовительные мероприятия проходят согласно плану.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30 июля 2024 года на учетах состоят: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-  СОП (17 детей, 16 семей);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ПДН (37 человек – антиобщественные действия, </w:t>
      </w:r>
      <w:proofErr w:type="spell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</w:t>
      </w:r>
      <w:proofErr w:type="spell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административное правонарушение, кража, самовольный уход, </w:t>
      </w:r>
      <w:proofErr w:type="spellStart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несубъект</w:t>
      </w:r>
      <w:proofErr w:type="spellEnd"/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6E51D0" w:rsidRPr="006E51D0" w:rsidRDefault="006E51D0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отдыха, оздоровления и занятости было уделено приоритетное внимание детям, находящимся в трудной жизненной ситуации – 112 человек (из них 100 человек отдыхали в МБУ ДЛ «Березка», 12 человек в лагерях с дневным пребыванием детей); детям, состоящих на различных видах профилактического учета в правоохранительных органах – 6 человек (отдых и оздоровление детей в лагерях с дневным пребыванием – 4 человека, в МБУ ДЛ «Березка» - 2 человека), дети в социально-опасном положении – 14 человек (в лагерях с дневным пребыванием детей); детям участников СВО – 24 человека (из них 21 человек отдыхали в лагерях с дневным пребыванием, 3 человека в МБУ ДЛ «Березка»). </w:t>
      </w:r>
    </w:p>
    <w:p w:rsidR="006E51D0" w:rsidRP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6E51D0" w:rsidRDefault="006E51D0" w:rsidP="007D7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«Нукутский район»</w:t>
      </w:r>
    </w:p>
    <w:p w:rsidR="006E51D0" w:rsidRPr="006E51D0" w:rsidRDefault="006E51D0" w:rsidP="007D7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ЛОУ в летний период 2024 года</w:t>
      </w:r>
    </w:p>
    <w:p w:rsidR="006E51D0" w:rsidRP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780"/>
        <w:gridCol w:w="2693"/>
        <w:gridCol w:w="2517"/>
      </w:tblGrid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детей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Смена</w:t>
            </w:r>
          </w:p>
        </w:tc>
      </w:tr>
      <w:tr w:rsidR="006E51D0" w:rsidRPr="006E51D0" w:rsidTr="001616C5"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1D0" w:rsidRPr="006E51D0" w:rsidTr="001616C5">
        <w:trPr>
          <w:trHeight w:val="4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Алтарикская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rPr>
          <w:trHeight w:val="55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Закулейская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4 июня по 24 июня</w:t>
            </w:r>
          </w:p>
        </w:tc>
      </w:tr>
      <w:tr w:rsidR="006E51D0" w:rsidRPr="006E51D0" w:rsidTr="001616C5">
        <w:trPr>
          <w:trHeight w:val="56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Нукутская СОШ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4.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Новоленинская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5.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МБОУ Новонукутская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 июня по 22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lastRenderedPageBreak/>
              <w:t>6.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МБОУ Тангутская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7.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Харетская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8.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Хадаханская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9.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Целинная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10.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Первомайская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СОШ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1</w:t>
            </w: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МБОУ </w:t>
            </w:r>
            <w:proofErr w:type="spellStart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>Верхне-Куйтинская</w:t>
            </w:r>
            <w:proofErr w:type="spellEnd"/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ООШ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22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Новонукутский детский сад №2</w:t>
            </w: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21 июня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детей в ЛДП: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begin"/>
            </w: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instrText xml:space="preserve"> =SUM(ABOVE) </w:instrText>
            </w: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fldChar w:fldCharType="separate"/>
            </w: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1104</w:t>
            </w: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1D0" w:rsidRPr="006E51D0" w:rsidTr="001616C5">
        <w:tc>
          <w:tcPr>
            <w:tcW w:w="9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ДЛ «Березка»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20.06.2024 по 10.07.2024 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14.07.2024 по 03.08.2024 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07.08.2024 по 27.08.2024 </w:t>
            </w:r>
          </w:p>
        </w:tc>
      </w:tr>
      <w:tr w:rsidR="006E51D0" w:rsidRPr="006E51D0" w:rsidTr="001616C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детей в  ДЛ «Березка»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  <w:tr w:rsidR="006E51D0" w:rsidRPr="006E51D0" w:rsidTr="001616C5">
        <w:trPr>
          <w:trHeight w:val="3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ДЕТЕЙ В ЛОУ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51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1329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1D0" w:rsidRPr="006E51D0" w:rsidRDefault="006E51D0" w:rsidP="006E51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</w:p>
        </w:tc>
      </w:tr>
    </w:tbl>
    <w:p w:rsid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B4D" w:rsidRDefault="00196B4D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B4D" w:rsidRDefault="00196B4D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B4D" w:rsidRDefault="00196B4D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96B4D" w:rsidRDefault="00196B4D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Default="00C84644" w:rsidP="006E5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заболеваемости внебольничной пневмонией населения  в МО  «Нукутский  район»</w:t>
      </w:r>
    </w:p>
    <w:p w:rsidR="00C84644" w:rsidRPr="00C84644" w:rsidRDefault="00C84644" w:rsidP="006E51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Персонифицированный учёт случаев внебольничных пневмоний на территории Иркутской области ведется с 2011 года.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инфекционной заболеваемости  (без гриппа и ОРВИ) в 2023 году </w:t>
      </w:r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внебольничные пневмонии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26,8 %. Всего было зарегистрировано 17263 случая ВП, показатель заболеваемости составил 732,4 на 100 т.н., что на 28 % выше уровня 2022года (572,1 на 100 т.н.) и на 9,5 % ниже уровня 2021 года (803,4). 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заболеваемости ВП на долю детей до 17 лет пришлось 32,8 % (5659 сл.), при этом 18,3 % (3166 сл.)  - на долю детей дошкольного возраста. 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высокие показатели ВП в 2023г. зарегистрированы в возрастных группах до 1 года - 804 случая,  показатель 3084,1; 1-2 лет –1145сл., показатель – 2097,5 на 100 тыс. детей соответствующего возраста.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взрослых высокие показатели ВП зарегистрированы  у лиц 40-65 лет и старше 65 лет.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2023г. количество летальных случаев от внебольничной пневмонии по Иркутской области составило - 54 сл., показатель на 100тыс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аселения - 2,29, что  в 7,1 раза ниже уровня 2022г.  Летальные случаи ВП среди детей не зарегистрированы.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69280" cy="174117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1.  Д</w:t>
      </w:r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инамика заболеваемости населения Иркутской области внебольничными  пневмониями за период 2012-2023  гг.  (на 100 тыс. населения)</w:t>
      </w: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лабораторно подтвержденных пневмоний в Иркутской области остается низкой, в 2023 г. она не превышала 18 %, при этом, 64,8 % пневмоний с установленной этиологией составили вирусные пневмонии (1999 сл.), 28,7 % – бактериальные (886 сл.), 6,5 % - пневмонии, вызванные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микоплазмой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хламидиями (190 сл.). Среди вирусных пневмоний преобладали вызванные вирусом </w:t>
      </w:r>
      <w:proofErr w:type="spellStart"/>
      <w:r w:rsidRPr="00C84644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SARSCoV</w:t>
      </w:r>
      <w:proofErr w:type="spellEnd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 (1278 сл.).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2023 году против пневмококковой инфекции в целом по области вакцинировано 77606 человек (110 % плана), при этом перевыполнение плана связано с повторной иммунизацией лиц старше 65 лет с хроническими соматическими заболеваниями. Выполнение плана иммунизации против пневмококковой инфекции среди детей составило 97,4 %, вакцинировано 20455, ревакцинировано 22777 детей.  Своевременность вакцинации  детей декретированных возрастов составила: в 12 месяцев 95,2 %, в 24 месяца - 95,4 %. 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2023  году на территории Нукутского района зарегистрировано 99 случаев внебольничных пневмоний (далее ВП) с показателем  658,42  на 100 тыс. населения, что на  26,2  %  выше уровня  2022  (81 случай показатель на 100 тыс. населения 521,6). Уровень заболеваемости ВП ниже областного (732,37)  на 10,1 %.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</w:t>
      </w: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Сравнительный анализ уровней заболеваемости внебольничными пневмониями на территории Нукутского района  за 2022-2023 гг.</w:t>
      </w: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65"/>
        <w:gridCol w:w="2432"/>
        <w:gridCol w:w="1690"/>
        <w:gridCol w:w="2141"/>
        <w:gridCol w:w="1828"/>
      </w:tblGrid>
      <w:tr w:rsidR="00C84644" w:rsidRPr="00C84644" w:rsidTr="001616C5">
        <w:trPr>
          <w:trHeight w:val="70"/>
        </w:trPr>
        <w:tc>
          <w:tcPr>
            <w:tcW w:w="36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8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8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Рост, Снижение</w:t>
            </w:r>
          </w:p>
        </w:tc>
      </w:tr>
      <w:tr w:rsidR="00C84644" w:rsidRPr="00C84644" w:rsidTr="001616C5">
        <w:trPr>
          <w:trHeight w:val="440"/>
        </w:trPr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</w:t>
            </w:r>
            <w:proofErr w:type="gram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исло</w:t>
            </w:r>
            <w:proofErr w:type="spellEnd"/>
          </w:p>
        </w:tc>
        <w:tc>
          <w:tcPr>
            <w:tcW w:w="2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 100 тыс. населения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</w:t>
            </w:r>
            <w:proofErr w:type="spellEnd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число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на 100 тыс. населения</w:t>
            </w:r>
          </w:p>
        </w:tc>
        <w:tc>
          <w:tcPr>
            <w:tcW w:w="18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644" w:rsidRPr="00C84644" w:rsidTr="001616C5">
        <w:trPr>
          <w:trHeight w:val="213"/>
        </w:trPr>
        <w:tc>
          <w:tcPr>
            <w:tcW w:w="12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521,6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658,42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644" w:rsidRPr="00C84644" w:rsidRDefault="00C84644" w:rsidP="00C846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26,2</w:t>
            </w:r>
          </w:p>
        </w:tc>
      </w:tr>
    </w:tbl>
    <w:p w:rsidR="00C84644" w:rsidRPr="00C84644" w:rsidRDefault="007D79F9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C84644"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сведениями ф. № 2 «Сведения об инфекционных и паразитарных заболеваниях» пневмоний неустановленной этиологии зарегистрировано 97 случаев, 2 случая – бактериальная пневмония, удельный вес составляет 2,02%.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7 месяцев текущего года на территории зарегистрировано 63 случая заболевания внебольничной пневмонией, в том числе 14 детей. Уровень заболеваемости выше аналогичного периода прошлого года на 5 сл.  (58 сл.). Этиологическая расшифровка внебольничных пневмоний ОГБУЗ «Нукутская Р.Б» не проводится.   </w:t>
      </w:r>
    </w:p>
    <w:p w:rsidR="00C84644" w:rsidRPr="00C84644" w:rsidRDefault="00C84644" w:rsidP="007D79F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Заслушав информацию  начальника территориального отдела Управления Роспотребнадзора по  Иркутской области  в </w:t>
      </w:r>
      <w:proofErr w:type="spellStart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Заларинском</w:t>
      </w:r>
      <w:proofErr w:type="spellEnd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Балаганском и </w:t>
      </w:r>
      <w:proofErr w:type="spellStart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Нукутском</w:t>
      </w:r>
      <w:proofErr w:type="spellEnd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районах  С.В. </w:t>
      </w:r>
      <w:proofErr w:type="spellStart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Томашевой</w:t>
      </w:r>
      <w:proofErr w:type="spellEnd"/>
      <w:r w:rsidRPr="00C846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руководствуясь ст. 25, 29, 35 Закона РФ «О санитарно-эпидемиологическом благополучии населения» ФЗ № 52 от 30.03.1999 г., санитарно-противоэпидемическая комиссия</w:t>
      </w: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РЕШИЛА:</w:t>
      </w: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к сведению информацию   начальника территориального отдела Управления Роспотребнадзора по  Иркутской области  в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Заларинском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Балаганском и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Нукутском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  С.В.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Томашевой</w:t>
      </w:r>
      <w:proofErr w:type="spellEnd"/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Главному врачу ОГБУЗ «Нукутская  Р.Б» 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Замбыловой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И.Л.: 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рекомендовать:</w:t>
      </w: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Принять  меры по этиологической расшифровке внебольничных пневмоний.</w:t>
      </w: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Обеспечить усиление противоэпидемического режима и медицинского наблюдения, своевременную организацию и проведение комплекса санитарно-противоэпидемических (профилактических) мероприятий в очагах внебольничных пневмоний </w:t>
      </w:r>
    </w:p>
    <w:p w:rsidR="00C84644" w:rsidRPr="00C84644" w:rsidRDefault="00C84644" w:rsidP="007D79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2.3.Еженедельно представлять  оперативную информацию по суммарным данным лабораторных исследований у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госпитализированных по поводу внебольничных пневмоний </w:t>
      </w:r>
    </w:p>
    <w:p w:rsidR="00C84644" w:rsidRPr="00C84644" w:rsidRDefault="00C84644" w:rsidP="00C84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6E51D0" w:rsidRDefault="006E51D0" w:rsidP="006E51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1D0" w:rsidRPr="00C84644" w:rsidRDefault="00C84644" w:rsidP="00C846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644">
        <w:t xml:space="preserve">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исполнению Постановления №7 от 17.06.2024 «О мероприятиях по профилактике гриппа», «ОРВИ» и новой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короновирусной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инфекции (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ковид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-19) в эпидемиологический сезон 2023-2024 .</w:t>
      </w:r>
      <w:r w:rsidR="006E51D0"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DE18C1" w:rsidRDefault="00DE18C1" w:rsidP="009C1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196B4D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84644"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Нукутского района учебно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4644"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воспитательный процесс по причине заболеваемости ОРВИ в 2023 году не приостанавливался.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 году на территории Нукутского района всего зарегистрировано 3603 случая  ОРВИ с показателем 23962,5 на 100 тыс. населения, что на 34,2 % ниже  уровня заболеваемости за 2022 (5659 случаев, показатель на 100 тыс. населения 36441,5). Показатель заболеваемости на 2,7,7 % ниже областных показателей (областной показатель – 33157,26). Среди детского населения отмечается  снижение  показателей заболеваемости и составило  27,7 % (с 3390 случаев в 2022 г. до  2234 случаев в 2023г.).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г. на территории Нукутского р-на зарегистрировано 3 случая заболеваемости гриппом с показателем 19,9 на 100 тыс. населения, что на 22,5% ниже  уровня заболеваемости за 2022 г (в 2022 г. – 4  случая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-ль 25,7). 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Таблица № 1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Данные по заболеваемости гриппом и ОРВИ по территории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за 2023 в сравнении с 2022 г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W w:w="0" w:type="auto"/>
        <w:tblInd w:w="-4" w:type="dxa"/>
        <w:tblLayout w:type="fixed"/>
        <w:tblLook w:val="04A0" w:firstRow="1" w:lastRow="0" w:firstColumn="1" w:lastColumn="0" w:noHBand="0" w:noVBand="1"/>
      </w:tblPr>
      <w:tblGrid>
        <w:gridCol w:w="3369"/>
        <w:gridCol w:w="957"/>
        <w:gridCol w:w="1452"/>
        <w:gridCol w:w="1276"/>
        <w:gridCol w:w="1280"/>
        <w:gridCol w:w="1202"/>
      </w:tblGrid>
      <w:tr w:rsidR="00C84644" w:rsidRPr="00C84644" w:rsidTr="00C84644">
        <w:trPr>
          <w:trHeight w:val="229"/>
        </w:trPr>
        <w:tc>
          <w:tcPr>
            <w:tcW w:w="33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Нозологическая форма</w:t>
            </w:r>
          </w:p>
        </w:tc>
        <w:tc>
          <w:tcPr>
            <w:tcW w:w="24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5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</w:t>
            </w:r>
            <w:proofErr w:type="spellEnd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%</w:t>
            </w:r>
          </w:p>
        </w:tc>
      </w:tr>
      <w:tr w:rsidR="00C84644" w:rsidRPr="00C84644" w:rsidTr="00C84644">
        <w:trPr>
          <w:trHeight w:val="255"/>
        </w:trPr>
        <w:tc>
          <w:tcPr>
            <w:tcW w:w="33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</w:t>
            </w:r>
            <w:proofErr w:type="spellEnd"/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</w:t>
            </w:r>
            <w:proofErr w:type="spellEnd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100 тыс.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</w:t>
            </w:r>
            <w:proofErr w:type="spellEnd"/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</w:t>
            </w:r>
            <w:proofErr w:type="spellEnd"/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 100 тыс.</w:t>
            </w:r>
          </w:p>
        </w:tc>
        <w:tc>
          <w:tcPr>
            <w:tcW w:w="12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4644" w:rsidRPr="00C84644" w:rsidTr="00C84644">
        <w:trPr>
          <w:trHeight w:val="357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Грипп + ОРЗ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3606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23982,44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5663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36467,25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-34,2%</w:t>
            </w:r>
          </w:p>
        </w:tc>
      </w:tr>
      <w:tr w:rsidR="00C84644" w:rsidRPr="00C84644" w:rsidTr="00C84644">
        <w:trPr>
          <w:trHeight w:val="255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Острые инфекции верхних дыхательных путей </w:t>
            </w: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множественной или неуточненной локализации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3603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23962,5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5659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36441,5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-34,2</w:t>
            </w:r>
          </w:p>
        </w:tc>
      </w:tr>
      <w:tr w:rsidR="00C84644" w:rsidRPr="00C84644" w:rsidTr="00C84644">
        <w:trPr>
          <w:trHeight w:val="255"/>
        </w:trPr>
        <w:tc>
          <w:tcPr>
            <w:tcW w:w="3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Грипп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25,7</w:t>
            </w:r>
          </w:p>
        </w:tc>
        <w:tc>
          <w:tcPr>
            <w:tcW w:w="1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C84644" w:rsidRPr="00C84644" w:rsidRDefault="00C84644" w:rsidP="00C846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46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сл.</w:t>
            </w:r>
          </w:p>
        </w:tc>
      </w:tr>
    </w:tbl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структуре заболевших наибольший удельный вес составляет детское население, на долю которых приходится 62,0 % (2234 случаев, показатель на 100 тыс. населения 55269,7).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 127 случаев 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показатель заболеваемости на 100 тыс. населения составил 844,67, в том числе 23 случая зарегистрировано  среди детского населения до  14 лет, показатель 569,02.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Показатель заболеваемости ниже показателей 2022 г.  на  91,09 % (1473 случая, показатель на 100 тыс. населения – 9485,48). Показатель заболеваемости новой коронавирусной инфекции ниже областных показателей  (1454,86)  на 60,8 %.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постановления 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«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мероприятиях по профилактике  Гриппа, острых респираторных вирусных инфекций  и новой коронавирусной инфекции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 в эпидемическом  сезоне 2024-2025 годов» № 7 А.Ю. Поповой поставлена задача об  обеспечении населения вакцинацией против гриппа с охватом не менее 60% от численности населения субъекта Российской Федерации и не менее 75% - лиц, относящихся к группам риска, определенных национальным </w:t>
      </w:r>
      <w:hyperlink r:id="rId8" w:history="1">
        <w:r w:rsidRPr="00C8464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календарем</w:t>
        </w:r>
      </w:hyperlink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прививок, утвержденным приказом Минздрава России от 06.12.2021 N 1122н (зарегистрирован Минюстом России 20.12.2021, регистрационный N 66435) (далее - Национальный календарь), а также лиц, работающих в организациях птицеводства, свиноводства, сотрудников зоопарков, имеющих конта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пт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ицей, свиньями и лиц, осуществляющих разведение домашней птицы, свиней для реализации населению.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1. 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Главе МО «Нукутский   район»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Платохонову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А.М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рекомендовать: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Рассмотреть вопросы о ходе подготовки к эпидемическому сезону заболеваемости Гриппа, острых респираторных вирусных инфекций  и новой коронавирусной инфекции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в эпидемическом  сезоне 2024-2025 годов»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Рассмотреть вопросы о ходе подготовки к эпидемическому сезону заболеваемости гриппом, острыми респираторными вирусными инфекциями 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2024-2025 годов, в том числе: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обеспеченности медицинских организаций материальными ресурсами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работы в период подъема заболеваемости гриппом, острыми респираторными инфекциями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включая наличие диагностических тест-систем, запаса противовирусных препаратов, дезинфекционных средств, средств индивидуальной защиты, специальной медицинской аппаратуры, оборудования для обеспечения и контроля «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цепи» при транспортировании и хранении иммунобиологических лекарственных препаратов, специализированного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транспорта для перевозки пациентов, больных гриппом, острыми респираторными вирусными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инфекциями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а также о внесении при необходимости коррективов в региональные планы профилактических и противоэпидемических мероприятий по борьбе с этими инфекциями;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подготовке схемы дополнительного развертывания необходимого (расчётного) количества инфекционных коек в медицинских организациях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время эпидемического подъема заболеваемости гриппом, острыми респираторными вирусными инфекциями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с учетом разделения потоков больных;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 медицинских работников по вопросам оказания специализированной медицинской помощи населению при гриппе, острых респираторных вирусных инфекциях и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внебольничных пневмониях;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с 01.08.2024 года системной работы по информированию населения о мерах профилактики гриппа, острых респираторных вирусных инфекций,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 том числе о важности иммунопрофилактики гриппа;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населения вакцинацией против гриппа с охватом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60 % от численности населения субъекта Российской Федерации, в том числе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менее 75 % – лиц, относящихся к группам риска, определенных национальным календарем профилактических прививок, утвержденным приказом Минздрава России от 06.12.2021 № 1122н (зарегистрирован Минюстом России 20.12.2021, регистрационный № 66435), с изменениями, внесенными приказом Минздрава России от 12.12.2023 № 667н (зарегистрирован Минюстом России 30.01.2024, регистрационный № 77040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) (далее – Национальный календарь), а также лиц, работающих в организациях птицеводства, свиноводства, сотрудников зоопарков, имеющих конта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пт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ицей, свиньями, и лиц, осуществляющих разведение домашней птицы, свиней для реализации населению;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обеспечении готовности образовательных, социальных, медицинских, транспортных, жилищно-коммунальных организаций к работе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осенне-зимний период года, включая поддержание необходимого температурного режима.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 Оказывать содействие органам исполнительной власти субъектов Российской Федерации в сфере охраны здоровья в организации и проведении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осенний период 2024 года мероприятий по иммунизации населения против гриппа.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1.3. Предусмотреть выделение необходимых ассигнований на закупку иммунобиологических лекарственных препаратов для проведения специфической профилактики гриппа граждан, не подлежащих иммунизации в рамках Национального календаря, лекарственных сре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профилактики и лечения гриппа, острых респираторных заболеваний,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средств индивидуальной защиты, дезинфицирующих средств  в соответствии с расчетной потребностью.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 С учетом эпидемиологической ситуации по гриппу, острым респираторным вирусным инфекциям, новой коронавирусной инфекции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(COVID-19), складывающейся  на территории и  прогноза ее развития, своевременно вводить ограничительные меры.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Главному врачу ОГБУЗ « Нукутская   Р.Б» 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Замбыловой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И. Л: 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 до 30.09.2024 провести оценку готовности медицинских организаций к работе в период эпидемического подъема заболеваемости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включая материально-техническую оснащенность для оказания медицинской помощи больным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внебольничными пневмониями, возможность оперативного перепрофилирования стационаров, развертывания отделений для лечения больных гриппом, острыми респираторными вирусными инфекциями и новой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коронавирусной инфекцией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в медицинских организациях стационарного и амбулаторно-поликлинического типа, необходимость привлечения дополнительного числа медицинских работников для  оказания медицинской помощи больным гриппом, острыми респираторными вирусными инфекциями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готовность оборудования для обеспечения и контроля «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холодовой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цепи» при транспортировании и хранении иммунобиологических лекарственных препаратов.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Организовать, начиная с 15.08.2024, информирование населения о мерах профилактики гриппа, о важности и преимуществах вакцинопрофилактики, в том числе с использованием средств массовой информации.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Организовать, начиная с 30.09.2024, еженедельный сбор данных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оперативное информирование Роспотребнадзора обо всех заболевших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первичным клиническим диагнозом «грипп», привитых против гриппа, в том числе с анализом по группам риска, которые предусмотрены Национальным календарем.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Принять дополнительные меры по улучшению качества дифференциальной диагностики гриппа, острых респираторных вирусных инфекций,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а также этиологической расшифровке внебольничных пневмоний.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Организовать обучение медицинских работников медицинских организаций и лабораторий, осуществляющих диагностику гриппа, острых респираторных вирусных инфекций,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по вопросам соблюдения требований противоэпидемического режима в медицинских организациях и дифференциальной диагностики данных инфекций.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совместно с руководителями органов исполнительной власти субъектов Российской Федерации в сфере социальной защиты населения, образования готовность организаций социального обслуживания, предоставляющих социальные услуги в стационарной форме, к работе в период эпидемического подъема заболеваемости гриппом, острыми респираторными вирусными инфекциями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включая иммунизацию против гриппа обслуживаемого контингента и персонала, усиление противоэпидемического режима и медицинского наблюдения, своевременную организацию и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комплекса санитарно-противоэпидемических (профилактических) мероприятий в очагах при регистрации случаев гриппа, острых респираторных вирусных инфекций,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внебольничных пневмоний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Обеспечить: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проведение прививочной кампании против гриппа в осенний период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2024 года с охватом до 60 % от численности населения субъекта Российской Федерации, в том числе не менее 75 % от численности лиц из групп риска, предусмотренных  Национальным календарем, включая лиц, работающих  в организациях птицеводства и свиноводства, сотрудников зоопарков, имеющих контакт с птицей, свиньями, лиц, осуществляющих разведение домашней птицы, свиней для реализации населению;</w:t>
      </w:r>
      <w:proofErr w:type="gramEnd"/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01.08.2024 и в течение эпидемического сезона по гриппу и ОРВИ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2024-2025 годов систематическую подготовку медицинских работников (включая молодых специалистов) по вопросам оказания медицинской помощи населению при гриппе, острых респираторных вирусных инфекциях,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внебольничных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пневмониях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вопросам вакцинопрофилактики гриппа и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температуры тела работников медицинских организаций перед допуском их на рабочие места и в течение рабочего дня (по показаниям),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применением оборудования для измерения температуры тела, в том числе бесконтактным (электронные, инфракрасные термометры,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тепловизоры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способом,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обязательным отстранением от нахождения на рабочем месте лиц с повышенной температурой тела и с признаками инфекционного заболевания, а также соблюдение оптимального температурного режима в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помещениях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медицинских организаций;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госпитализацию по клиническим и (или) эпидемиологическим показаниям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инфекционное отделение медицинской организации больных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внебольничной пневмонией, с соблюдением условий, исключающих внутрибольничную передачу инфекций, включая разграничение потоков больных с учетом предполагаемой этиологии заболевания;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поддержание неснижаемого запаса противовирусных лекарственных препаратов, дезинфекционных средств и средств индивидуальной защиты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аптечной сети и медицинских организациях;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перевозку санитарным транспортом в стационар больных и лиц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подозрением на новую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(COVID-19), грипп, острую респираторную инфекцию при условии использования перевозимыми лицами,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сопровождающим персоналом, включая водителей, средств индивидуальной защиты органов дыхания (при отсутствии противопоказаний).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Организовать: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своевременное оказание медицинской помощи населению на дому,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медицинских организациях амбулаторно-поликлинического и стационарного типа;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больных с клиническими проявлениями гриппа, острых респираторных вирусных заболеваний и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в амбулаторных условиях раздельно от пациентов с соматическими заболеваниями, определение маршрутизации и объемов оказания медицинской помощи больным такими инфекциями.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Обеспечить: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меры по готовности лабораторий медицинских организаций к проведению диагностики гриппа, острых респираторных вирусных инфекций, новой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определения этиологии внебольничных пневмоний;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лабораторное обследование на новую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лиц с диагнозами «грипп», «острая респираторная вирусная инфекция» и «внебольничная пневмония»;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лабораторное обследование на грипп лиц с симптомами острой респираторной вирусной инфекции, внебольничными пневмониями;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доставку в диагностическую лабораторию материала от больных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внебольничными пневмониями для исследования  на грипп, острые респираторные вирусные </w:t>
      </w:r>
      <w:proofErr w:type="gramEnd"/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инфекции, новую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в срок не более 24 часов с момента его отбора;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диагностических исследований на грипп, острые респираторные вирусные заболевания материала от больных гриппом, острыми респираторными вирусными инфекциями, внебольничными пневмониями на базе лабораторий медицинских организаций и других организаций, выполняющих лабораторную диагностику гриппа и острых респираторных вирусных заболеваний, в срок,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превышающий 24 часов с момента поступления биологического материала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лабораторию;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 диагностическими лабораториями информации о результатах исследований на новую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 (COVID-19) в медицинские организации, направившие биологический материал, а также в территориальные органы Роспотребнадзора (с указанием данных об обследуемом лице в объеме, позволяющем провести противоэпидемические мероприятия) не позднее 24 часов после получения результатов исследований;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и доставку в соответствующие диагностические лаборатории биологического материала в каждом случае смерти от гриппа, острых респираторных вирусных инфекций,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(секционный материал).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Осуществлять: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использования медицинскими работниками, оказывающими первичную медицинскую помощь, медицинскими работниками скорой медицинской помощи, приемных отделений стационаров опросников для больных с клиническими признаками гриппа, острых респираторных вирусных инфекций,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динамики состояния здоровья больных гриппом и новой коронавирусной инфекцией (COVID-19), имеющих хронические заболевания и не привитых против данных инфекций, находящихся на амбулаторном лечении.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недопущения внутрибольничного распространения респираторных вирусных инфекций на период активной циркуляции вирусов гриппа, других вирусов, вызывающих респираторные вирусные инфекции,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вводить запрет на посещение структурных подразделений родовспомогательных стационаров и медицинских организаций второго этапа выхаживания родственниками и лицами, не являющимися сотрудниками указанных организаций, при этом допуск матерей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 уходу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новорожденными в стационары осуществлять при отсутствии симптомов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острых инфекционных заболеваний.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Принять меры по снижению числа летальных исходов заболевания гриппом, новой коронавирусной инфекцией (COVID-19) и внебольничными пневмониями, а при регистрации летальных исходов заболевания гриппом,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внебольничными пневмониями проводить комиссионное рассмотрение причин летальных исходов.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Усилить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своевременностью и полнотой передачи экстренных извещений о выявленных случаях заболевания гриппом и новой коронавирусной инфекцией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в том числе в организациях социального обслуживания, предоставляющих социальные услуги в стационарной форме, в территориальный орган, уполномоченный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федеральный государственный санитарно-эпидемиологический контроль (надзор).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Руководителю отдела образования МО « Нукутский   район» рекомендовать: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 Обеспечить подготовку образовательных организаций к работе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осенне-зимний период с учетом необходимости соблюдения оптимального теплового режима, режима проветривания помещений, оснащенности устройствами обеззараживания воздуха, термометрами, дезинфекционными средствами, средствами индивидуальной защиты органов дыхания  для сотрудников.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своевременное введение противоэпидемических мероприятий в период подъема заболеваемости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 том числе по отмене массовых культурных и спортивных мероприятий и приостановлению учебного процесса в случае отсутствия 20 % детей и более – по причине суммарной заболеваемости гриппом, острыми респираторными вирусными инфекциями, 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-19).</w:t>
      </w:r>
      <w:proofErr w:type="gramEnd"/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Вести контроль иммунизации против гриппа сотрудников образовательных организаций.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Совместно с территориальными органами Роспотребнадзора при подготовке к эпидемическому сезону по гриппу, острым респираторным вирусным инфекциям и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 2024-2025 годов провести обучение персонала образовательных организаций мерам профилактики гриппа, других острых респираторных инфекций не гриппозной этиологии,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Руководителям организаций рекомендовать: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Организовать иммунизацию сотрудников против гриппа.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 Принять меры по недопущению переохлаждения лиц, работающих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открытом воздухе в зимний период, обеспечив наличие помещений для обогрева и приема пищи, а также соблюдение оптимального температурного режима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В период подъема заболеваемости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обеспечить контроль температуры тела работников перед допуском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на рабочие места и в течение рабочего дня (по показаниям), с применением оборудования для измерения температуры тела бесконтактным (электронные, инфракрасные термометры,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тепловизоры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или контактным способом,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недопущением или обязательным отстранением от нахождения на рабочем месте лиц с повышенной температурой тела и с признаками инфекционного заболевания;</w:t>
      </w:r>
      <w:proofErr w:type="gramEnd"/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сотрудников, работающих с населением, средствами индивидуальной защиты (медицинскими масками, респираторами,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необходимости – перчатками), кожными антисептиками;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проведение дезинфекционных мероприятий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общественных местах, общественном транспорте по вирусному режиму.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6. 6. 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Главному врачу ФФБУЗ «Центр гигиены и эпидемиологии  по Иркутской области»  в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.С</w:t>
      </w:r>
      <w:proofErr w:type="gram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аянске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г. Зиме, 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Зиминском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Заларинском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Балаганском и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Нукутском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районах Сазонову С.А:  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Проведение мониторинга заболеваемости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-19), внебольничными пневмониями,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Проведение мониторинга за циркуляцией возбудителей гриппа, острых респираторных вирусных инфекций, новой коронавирусной инфекции 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Сбор и оперативную отправку биологического материала от больных гриппом, внебольничными пневмониями в федеральные бюджетные учреждения науки «ГНЦ ВБ «Вектор» Роспотребнадзора или «Центральный НИИ эпидемиологии» Роспотребнадзора для проведения углубленных молекулярно-генетических и вирусологических исследований: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первых лиц, заболевших гриппом в эпидемическом сезоне 2024–2025 года;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лиц с тяжелой формой заболевания гриппом;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заболевших гриппом лиц: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привитых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гриппа;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контакт с домашней или дикой птицей, свиньями, крупным рогатым скотом;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очагов в организованных коллективах;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случае смерти от гриппа,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 (секционный материал).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Начальнику ТО Управления  Роспотребнадзора по Иркутской области в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Заларинском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Балаганском и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Нукутском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районах </w:t>
      </w:r>
      <w:proofErr w:type="spellStart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Томашевой</w:t>
      </w:r>
      <w:proofErr w:type="spellEnd"/>
      <w:r w:rsidRPr="00C846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С.В.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рекомендовать: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контроль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 подготовительных мероприятий к эпидемическому сезону гриппа, острых респираторных вирусных инфекций и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и ходом проведения иммунизации населения против гриппа, в том числе населения, относящегося к группам риска;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своевременностью проведения учета и анализа заболеваемости гриппом, острыми респираторными вирусными инфекциями,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с учетом результатов лабораторных исследований;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передачи информации в Федеральную службу по надзору в сфере защиты прав потребителей и благополучия человека о выявленных случаях заболевания гриппом и новой коронавирусной инфекцией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-19), в том числе в организациях социального обслуживания, предоставляющих социальные услуги в стационарной форме;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своевременностью введения ограничительных мероприятий медицинскими и образовательными организациями, организациями торговли и другими организациями при осложнении эпидемиологической ситуации по гриппу, острым респираторным вирусным инфекциям и новой коронавирусной инфекции (</w:t>
      </w:r>
      <w:r w:rsidRPr="00C846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-19).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на начальника ТО Управления Роспотребнадзора в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Заларинском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Балаганском и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Нукутском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районах </w:t>
      </w:r>
      <w:proofErr w:type="spellStart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Томашеву</w:t>
      </w:r>
      <w:proofErr w:type="spellEnd"/>
      <w:r w:rsidRPr="00C84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С.В. </w:t>
      </w:r>
    </w:p>
    <w:p w:rsidR="00C84644" w:rsidRPr="00C84644" w:rsidRDefault="00C84644" w:rsidP="00C8464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18C1" w:rsidRPr="009C1E94" w:rsidRDefault="00DE18C1" w:rsidP="009C1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E94" w:rsidRPr="009C1E94" w:rsidRDefault="009C1E94" w:rsidP="009C1E9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7863D3" w:rsidRDefault="009C1E94" w:rsidP="009C1E94">
      <w:pPr>
        <w:tabs>
          <w:tab w:val="left" w:pos="1800"/>
          <w:tab w:val="left" w:pos="652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1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86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C1E94" w:rsidRPr="009C1E94" w:rsidRDefault="007863D3" w:rsidP="009C1E94">
      <w:pPr>
        <w:tabs>
          <w:tab w:val="left" w:pos="1800"/>
          <w:tab w:val="left" w:pos="6521"/>
        </w:tabs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СПЭК по Нукутскому району                       </w:t>
      </w:r>
      <w:r w:rsidR="0081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D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9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D7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Е.М. Бунина </w:t>
      </w:r>
    </w:p>
    <w:p w:rsidR="000C4039" w:rsidRDefault="000C4039"/>
    <w:sectPr w:rsidR="000C4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750A4"/>
    <w:multiLevelType w:val="hybridMultilevel"/>
    <w:tmpl w:val="7DC20BCE"/>
    <w:lvl w:ilvl="0" w:tplc="031A7BB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E35DC6"/>
    <w:multiLevelType w:val="multilevel"/>
    <w:tmpl w:val="D89C9B3C"/>
    <w:lvl w:ilvl="0">
      <w:start w:val="1"/>
      <w:numFmt w:val="decimal"/>
      <w:lvlText w:val="%1."/>
      <w:lvlJc w:val="left"/>
      <w:pPr>
        <w:ind w:left="284" w:hanging="360"/>
      </w:pPr>
    </w:lvl>
    <w:lvl w:ilvl="1">
      <w:start w:val="1"/>
      <w:numFmt w:val="decimal"/>
      <w:isLgl/>
      <w:lvlText w:val="%1.%2."/>
      <w:lvlJc w:val="left"/>
      <w:pPr>
        <w:ind w:left="491" w:hanging="360"/>
      </w:pPr>
    </w:lvl>
    <w:lvl w:ilvl="2">
      <w:start w:val="1"/>
      <w:numFmt w:val="decimal"/>
      <w:isLgl/>
      <w:lvlText w:val="%1.%2.%3."/>
      <w:lvlJc w:val="left"/>
      <w:pPr>
        <w:ind w:left="1058" w:hanging="720"/>
      </w:pPr>
    </w:lvl>
    <w:lvl w:ilvl="3">
      <w:start w:val="1"/>
      <w:numFmt w:val="decimal"/>
      <w:isLgl/>
      <w:lvlText w:val="%1.%2.%3.%4."/>
      <w:lvlJc w:val="left"/>
      <w:pPr>
        <w:ind w:left="1265" w:hanging="720"/>
      </w:pPr>
    </w:lvl>
    <w:lvl w:ilvl="4">
      <w:start w:val="1"/>
      <w:numFmt w:val="decimal"/>
      <w:isLgl/>
      <w:lvlText w:val="%1.%2.%3.%4.%5."/>
      <w:lvlJc w:val="left"/>
      <w:pPr>
        <w:ind w:left="1832" w:hanging="1080"/>
      </w:pPr>
    </w:lvl>
    <w:lvl w:ilvl="5">
      <w:start w:val="1"/>
      <w:numFmt w:val="decimal"/>
      <w:isLgl/>
      <w:lvlText w:val="%1.%2.%3.%4.%5.%6."/>
      <w:lvlJc w:val="left"/>
      <w:pPr>
        <w:ind w:left="2039" w:hanging="1080"/>
      </w:pPr>
    </w:lvl>
    <w:lvl w:ilvl="6">
      <w:start w:val="1"/>
      <w:numFmt w:val="decimal"/>
      <w:isLgl/>
      <w:lvlText w:val="%1.%2.%3.%4.%5.%6.%7."/>
      <w:lvlJc w:val="left"/>
      <w:pPr>
        <w:ind w:left="2606" w:hanging="1440"/>
      </w:pPr>
    </w:lvl>
    <w:lvl w:ilvl="7">
      <w:start w:val="1"/>
      <w:numFmt w:val="decimal"/>
      <w:isLgl/>
      <w:lvlText w:val="%1.%2.%3.%4.%5.%6.%7.%8."/>
      <w:lvlJc w:val="left"/>
      <w:pPr>
        <w:ind w:left="2813" w:hanging="1440"/>
      </w:pPr>
    </w:lvl>
    <w:lvl w:ilvl="8">
      <w:start w:val="1"/>
      <w:numFmt w:val="decimal"/>
      <w:isLgl/>
      <w:lvlText w:val="%1.%2.%3.%4.%5.%6.%7.%8.%9."/>
      <w:lvlJc w:val="left"/>
      <w:pPr>
        <w:ind w:left="3380" w:hanging="1800"/>
      </w:pPr>
    </w:lvl>
  </w:abstractNum>
  <w:abstractNum w:abstractNumId="2">
    <w:nsid w:val="5C5E44E5"/>
    <w:multiLevelType w:val="hybridMultilevel"/>
    <w:tmpl w:val="4528A692"/>
    <w:lvl w:ilvl="0" w:tplc="1520EF4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7ED16B3"/>
    <w:multiLevelType w:val="hybridMultilevel"/>
    <w:tmpl w:val="091CC11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45270F"/>
    <w:multiLevelType w:val="hybridMultilevel"/>
    <w:tmpl w:val="94C48A44"/>
    <w:lvl w:ilvl="0" w:tplc="B77CA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4CA"/>
    <w:rsid w:val="000C4039"/>
    <w:rsid w:val="00196B4D"/>
    <w:rsid w:val="006E51D0"/>
    <w:rsid w:val="007863D3"/>
    <w:rsid w:val="007D79F9"/>
    <w:rsid w:val="00811937"/>
    <w:rsid w:val="009C1E94"/>
    <w:rsid w:val="009F412F"/>
    <w:rsid w:val="00AD54CA"/>
    <w:rsid w:val="00C84644"/>
    <w:rsid w:val="00CE68E1"/>
    <w:rsid w:val="00DE18C1"/>
    <w:rsid w:val="00EA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C36"/>
    <w:pPr>
      <w:ind w:left="720"/>
      <w:contextualSpacing/>
    </w:pPr>
  </w:style>
  <w:style w:type="character" w:customStyle="1" w:styleId="6">
    <w:name w:val="Основной текст (6)_"/>
    <w:basedOn w:val="a0"/>
    <w:link w:val="60"/>
    <w:locked/>
    <w:rsid w:val="00EA0C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0C36"/>
    <w:pPr>
      <w:widowControl w:val="0"/>
      <w:shd w:val="clear" w:color="auto" w:fill="FFFFFF"/>
      <w:spacing w:before="600" w:after="900" w:line="0" w:lineRule="atLeast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846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4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6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C36"/>
    <w:pPr>
      <w:ind w:left="720"/>
      <w:contextualSpacing/>
    </w:pPr>
  </w:style>
  <w:style w:type="character" w:customStyle="1" w:styleId="6">
    <w:name w:val="Основной текст (6)_"/>
    <w:basedOn w:val="a0"/>
    <w:link w:val="60"/>
    <w:locked/>
    <w:rsid w:val="00EA0C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0C36"/>
    <w:pPr>
      <w:widowControl w:val="0"/>
      <w:shd w:val="clear" w:color="auto" w:fill="FFFFFF"/>
      <w:spacing w:before="600" w:after="900" w:line="0" w:lineRule="atLeast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C8464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4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6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1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BA6A3C4C4D672ADB8FF66B2EB6963F66B13C32A2699E95C1FAB8471A7A676546559D8C7D8E98872C8BE5FD6DF100C4EABA359AB07CB780RDW4D" TargetMode="Externa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074553455404089"/>
          <c:y val="3.8755581316527572E-2"/>
          <c:w val="0.89307429001249872"/>
          <c:h val="0.7254336214966135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Показатель (на 100 тыс. населения)</c:v>
                </c:pt>
              </c:strCache>
            </c:strRef>
          </c:tx>
          <c:dLbls>
            <c:spPr>
              <a:noFill/>
              <a:ln w="25335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Лист1!$A$2:$A$13</c:f>
              <c:strCache>
                <c:ptCount val="12"/>
                <c:pt idx="0">
                  <c:v>2012 год</c:v>
                </c:pt>
                <c:pt idx="1">
                  <c:v>2013 год</c:v>
                </c:pt>
                <c:pt idx="2">
                  <c:v>2014 год</c:v>
                </c:pt>
                <c:pt idx="3">
                  <c:v>2015 год</c:v>
                </c:pt>
                <c:pt idx="4">
                  <c:v>2016 год</c:v>
                </c:pt>
                <c:pt idx="5">
                  <c:v>2017 год</c:v>
                </c:pt>
                <c:pt idx="6">
                  <c:v>2018 год</c:v>
                </c:pt>
                <c:pt idx="7">
                  <c:v>2019 год</c:v>
                </c:pt>
                <c:pt idx="8">
                  <c:v>2020 год</c:v>
                </c:pt>
                <c:pt idx="9">
                  <c:v>2021 год</c:v>
                </c:pt>
                <c:pt idx="10">
                  <c:v>2022 год</c:v>
                </c:pt>
                <c:pt idx="11">
                  <c:v>2023 год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377.6</c:v>
                </c:pt>
                <c:pt idx="1">
                  <c:v>591.20000000000005</c:v>
                </c:pt>
                <c:pt idx="2">
                  <c:v>548.79999999999995</c:v>
                </c:pt>
                <c:pt idx="3">
                  <c:v>526.79999999999995</c:v>
                </c:pt>
                <c:pt idx="4">
                  <c:v>588.29999999999995</c:v>
                </c:pt>
                <c:pt idx="5">
                  <c:v>491.5</c:v>
                </c:pt>
                <c:pt idx="6">
                  <c:v>576.4</c:v>
                </c:pt>
                <c:pt idx="7">
                  <c:v>783.67</c:v>
                </c:pt>
                <c:pt idx="8">
                  <c:v>1443.46</c:v>
                </c:pt>
                <c:pt idx="9">
                  <c:v>803.4</c:v>
                </c:pt>
                <c:pt idx="10">
                  <c:v>572.09</c:v>
                </c:pt>
                <c:pt idx="11">
                  <c:v>732.4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2627712"/>
        <c:axId val="92629248"/>
      </c:lineChart>
      <c:catAx>
        <c:axId val="926277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92629248"/>
        <c:crosses val="autoZero"/>
        <c:auto val="1"/>
        <c:lblAlgn val="ctr"/>
        <c:lblOffset val="100"/>
        <c:noMultiLvlLbl val="0"/>
      </c:catAx>
      <c:valAx>
        <c:axId val="926292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6277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Апекс">
    <a:majorFont>
      <a:latin typeface="Lucida Sans"/>
      <a:ea typeface=""/>
      <a:cs typeface=""/>
      <a:font script="Grek" typeface="Arial"/>
      <a:font script="Cyrl" typeface="Arial"/>
      <a:font script="Jpan" typeface="HG丸ｺﾞｼｯｸM-PRO"/>
      <a:font script="Hang" typeface="휴먼옛체"/>
      <a:font script="Hans" typeface="黑体"/>
      <a:font script="Hant" typeface="微軟正黑體"/>
      <a:font script="Arab" typeface="Tahoma"/>
      <a:font script="Hebr" typeface="Levenim MT"/>
      <a:font script="Thai" typeface="FreesiaUPC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ahoma"/>
      <a:font script="Uigh" typeface="Microsoft Uighur"/>
      <a:font script="Geor" typeface="Sylfaen"/>
    </a:majorFont>
    <a:minorFont>
      <a:latin typeface="Book Antiqua"/>
      <a:ea typeface=""/>
      <a:cs typeface=""/>
      <a:font script="Grek" typeface="Times New Roman"/>
      <a:font script="Cyrl" typeface="Times New Roman"/>
      <a:font script="Jpan" typeface="HG明朝B"/>
      <a:font script="Hang" typeface="돋움"/>
      <a:font script="Hans" typeface="宋体"/>
      <a:font script="Hant" typeface="新細明體"/>
      <a:font script="Arab" typeface="Times New Roman"/>
      <a:font script="Hebr" typeface="David"/>
      <a:font script="Thai" typeface="EucrosiaUPC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466D-691C-4142-A157-0287D0C1E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5587</Words>
  <Characters>31846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2024-09-05T08:28:00Z</cp:lastPrinted>
  <dcterms:created xsi:type="dcterms:W3CDTF">2023-08-25T04:17:00Z</dcterms:created>
  <dcterms:modified xsi:type="dcterms:W3CDTF">2025-05-27T02:43:00Z</dcterms:modified>
</cp:coreProperties>
</file>