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89" w:rsidRPr="00460789" w:rsidRDefault="00460789" w:rsidP="004607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заболеваемости внебольничной</w:t>
      </w:r>
    </w:p>
    <w:p w:rsidR="00460789" w:rsidRPr="00460789" w:rsidRDefault="00460789" w:rsidP="004607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пневмонией населения</w:t>
      </w:r>
    </w:p>
    <w:p w:rsidR="00460789" w:rsidRPr="00460789" w:rsidRDefault="00460789" w:rsidP="004607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 «Нукутский  район»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2023 году </w:t>
      </w:r>
      <w:bookmarkStart w:id="0" w:name="_GoBack"/>
      <w:bookmarkEnd w:id="0"/>
    </w:p>
    <w:p w:rsidR="00460789" w:rsidRPr="00460789" w:rsidRDefault="00460789" w:rsidP="0046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460789" w:rsidRPr="00460789" w:rsidRDefault="00460789" w:rsidP="0046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0789" w:rsidRPr="00460789" w:rsidRDefault="00460789" w:rsidP="00460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460789">
        <w:rPr>
          <w:rFonts w:ascii="Times New Roman" w:eastAsia="Times New Roman" w:hAnsi="Times New Roman" w:cs="Times New Roman"/>
          <w:lang w:eastAsia="ru-RU"/>
        </w:rPr>
        <w:t>Персонифицированный учёт случаев внебольничных пневмоний на территории Иркутской области ведется с 2011 года.</w:t>
      </w:r>
    </w:p>
    <w:p w:rsidR="00460789" w:rsidRPr="00460789" w:rsidRDefault="00460789" w:rsidP="00460789">
      <w:pPr>
        <w:tabs>
          <w:tab w:val="left" w:pos="1006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460789">
        <w:rPr>
          <w:rFonts w:ascii="Times New Roman" w:eastAsia="Times New Roman" w:hAnsi="Times New Roman" w:cs="Times New Roman"/>
          <w:lang w:eastAsia="ru-RU"/>
        </w:rPr>
        <w:t xml:space="preserve">В структуре инфекционной заболеваемости  (без гриппа и ОРВИ) в 2023 году </w:t>
      </w:r>
      <w:r w:rsidRPr="00460789">
        <w:rPr>
          <w:rFonts w:ascii="Times New Roman" w:eastAsia="Times New Roman" w:hAnsi="Times New Roman" w:cs="Times New Roman"/>
          <w:bCs/>
          <w:lang w:eastAsia="ru-RU"/>
        </w:rPr>
        <w:t xml:space="preserve">внебольничные пневмонии </w:t>
      </w:r>
      <w:r w:rsidRPr="00460789">
        <w:rPr>
          <w:rFonts w:ascii="Times New Roman" w:eastAsia="Times New Roman" w:hAnsi="Times New Roman" w:cs="Times New Roman"/>
          <w:lang w:eastAsia="ru-RU"/>
        </w:rPr>
        <w:t xml:space="preserve">составили 26,8 %. Всего было зарегистрировано 17263 случая ВП, показатель заболеваемости составил 732,4 на 100 т.н., что на 28 % выше уровня 2022года (572,1 на 100 т.н.) и на 9,5 % ниже уровня 2021 года (803,4). </w:t>
      </w:r>
    </w:p>
    <w:p w:rsidR="00460789" w:rsidRPr="00460789" w:rsidRDefault="00460789" w:rsidP="00460789">
      <w:pPr>
        <w:tabs>
          <w:tab w:val="left" w:pos="1006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460789">
        <w:rPr>
          <w:rFonts w:ascii="Times New Roman" w:eastAsia="Times New Roman" w:hAnsi="Times New Roman" w:cs="Times New Roman"/>
          <w:lang w:eastAsia="ru-RU"/>
        </w:rPr>
        <w:t xml:space="preserve">В структуре заболеваемости ВП на долю детей до 17 лет пришлось 32,8 % (5659 сл.), при этом 18,3 % (3166 сл.)  - на долю детей дошкольного возраста. </w:t>
      </w:r>
    </w:p>
    <w:p w:rsidR="00460789" w:rsidRPr="00460789" w:rsidRDefault="00460789" w:rsidP="00460789">
      <w:pPr>
        <w:tabs>
          <w:tab w:val="left" w:pos="1006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460789">
        <w:rPr>
          <w:rFonts w:ascii="Times New Roman" w:eastAsia="Times New Roman" w:hAnsi="Times New Roman" w:cs="Times New Roman"/>
          <w:lang w:eastAsia="ru-RU"/>
        </w:rPr>
        <w:t>Наиболее высокие показатели ВП в 2023г. зарегистрированы в возрастных группах до 1 года - 804 случая,  показатель 3084,1; 1-2 лет –1145сл., показатель – 2097,5 на 100 тыс. детей соответствующего возраста.</w:t>
      </w:r>
    </w:p>
    <w:p w:rsidR="00460789" w:rsidRPr="00460789" w:rsidRDefault="00460789" w:rsidP="00460789">
      <w:pPr>
        <w:spacing w:after="0" w:line="240" w:lineRule="auto"/>
        <w:ind w:left="60" w:right="60"/>
        <w:jc w:val="both"/>
        <w:rPr>
          <w:rFonts w:ascii="Times New Roman" w:eastAsia="Times New Roman" w:hAnsi="Times New Roman" w:cs="Times New Roman"/>
          <w:lang w:eastAsia="ru-RU"/>
        </w:rPr>
      </w:pPr>
      <w:r w:rsidRPr="00460789">
        <w:rPr>
          <w:rFonts w:ascii="Times New Roman" w:eastAsia="Times New Roman" w:hAnsi="Times New Roman" w:cs="Times New Roman"/>
          <w:lang w:eastAsia="ru-RU"/>
        </w:rPr>
        <w:t>Среди взрослых высокие показатели ВП зарегистрированы  у лиц 40-65 лет и старше 65 лет.</w:t>
      </w:r>
    </w:p>
    <w:p w:rsidR="00460789" w:rsidRPr="00460789" w:rsidRDefault="00460789" w:rsidP="00460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0789">
        <w:rPr>
          <w:rFonts w:ascii="Times New Roman" w:eastAsia="Times New Roman" w:hAnsi="Times New Roman" w:cs="Times New Roman"/>
          <w:lang w:eastAsia="ru-RU"/>
        </w:rPr>
        <w:t>В 2023г. количество летальных случаев от внебольничной пневмонии по Иркутской области составило - 54 сл., показатель на 100тыс.населения - 2,29, что  в 7,1 раза ниже уровня 2022г.  Летальные случаи ВП среди детей не зарегистрированы.</w:t>
      </w:r>
    </w:p>
    <w:p w:rsidR="00460789" w:rsidRPr="00460789" w:rsidRDefault="00460789" w:rsidP="00460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0789" w:rsidRPr="00460789" w:rsidRDefault="00460789" w:rsidP="004607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DDB15C" wp14:editId="2CE9D3CA">
            <wp:extent cx="5671820" cy="174244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60789" w:rsidRPr="00460789" w:rsidRDefault="00460789" w:rsidP="0046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0789">
        <w:rPr>
          <w:rFonts w:ascii="Times New Roman" w:eastAsia="Times New Roman" w:hAnsi="Times New Roman" w:cs="Times New Roman"/>
          <w:lang w:eastAsia="ru-RU"/>
        </w:rPr>
        <w:t>Рис. 1.  Д</w:t>
      </w:r>
      <w:r w:rsidRPr="00460789">
        <w:rPr>
          <w:rFonts w:ascii="Times New Roman" w:eastAsia="Times New Roman" w:hAnsi="Times New Roman" w:cs="Times New Roman"/>
          <w:bCs/>
          <w:lang w:eastAsia="ru-RU"/>
        </w:rPr>
        <w:t>инамика заболеваемости населения Иркутской области внебольничными  пневмониями за период 2012-2023  гг.  (на 100 тыс. населения)</w:t>
      </w:r>
    </w:p>
    <w:p w:rsidR="00460789" w:rsidRPr="00460789" w:rsidRDefault="00460789" w:rsidP="004607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460789" w:rsidRPr="00460789" w:rsidRDefault="00460789" w:rsidP="004607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78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460789" w:rsidRPr="00460789" w:rsidRDefault="00460789" w:rsidP="004607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0789" w:rsidRPr="00460789" w:rsidRDefault="00460789" w:rsidP="004607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0789" w:rsidRPr="00460789" w:rsidRDefault="00460789" w:rsidP="004607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лабораторно подтвержденных пневмоний в Иркутской области остается низкой, в 2023 г. она не превышала 18 %, при этом, 64,8 % пневмоний с установленной этиологией составили вирусные пневмонии (1999 сл.), 28,7 % – бактериальные (886 сл.), 6,5 % - пневмонии, вызванные микоплазмой и хламидиями (190 сл.). Среди вирусных пневмоний преобладали вызванные вирусом </w:t>
      </w:r>
      <w:r w:rsidRPr="00460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SARSCoV</w:t>
      </w:r>
      <w:r w:rsidRPr="004607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-2 (1278 сл.).</w:t>
      </w:r>
    </w:p>
    <w:p w:rsidR="00460789" w:rsidRPr="00460789" w:rsidRDefault="00460789" w:rsidP="0046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2023 году против пневмококковой инфекции в целом по области вакцинировано 77606 человек (110 % плана), при этом перевыполнение плана связано с повторной иммунизацией лиц старше 65 лет с хроническими соматическими заболеваниями. Выполнение плана иммунизации против пневмококковой инфекции среди детей составило 97,4 %, вакцинировано 20455, ревакцинировано 22777 детей.  Своевременность вакцинации  детей декретированных возрастов составила: в 12 месяцев 95,2 %, в 24 месяца - 95,4 %. </w:t>
      </w:r>
    </w:p>
    <w:p w:rsidR="00460789" w:rsidRPr="00460789" w:rsidRDefault="00460789" w:rsidP="0046078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0"/>
          <w:szCs w:val="20"/>
          <w:highlight w:val="darkGray"/>
          <w:lang w:eastAsia="ru-RU"/>
        </w:rPr>
      </w:pPr>
    </w:p>
    <w:p w:rsidR="00460789" w:rsidRPr="00460789" w:rsidRDefault="00460789" w:rsidP="0046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2023  году на территории Нукутского района зарегистрировано 99 случаев внебольничных пневмоний (далее ВП) с показателем  658,42  на 100 тыс. населения, что на  26,2  %  выше уровня  2022  (81 случай показатель на 100 тыс. населения 521,6).</w:t>
      </w:r>
      <w:r w:rsidRPr="0046078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заболеваемости ВП ниже областного (732,37)  на 10,1 %.</w:t>
      </w:r>
    </w:p>
    <w:p w:rsidR="00460789" w:rsidRDefault="00460789" w:rsidP="004607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0789" w:rsidRPr="00460789" w:rsidRDefault="00460789" w:rsidP="004607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Таблица № 1</w:t>
      </w:r>
    </w:p>
    <w:p w:rsidR="00460789" w:rsidRPr="00460789" w:rsidRDefault="00460789" w:rsidP="00460789">
      <w:pPr>
        <w:spacing w:after="0" w:line="240" w:lineRule="auto"/>
        <w:ind w:firstLine="99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Сравнительный анализ уровней заболеваемости внебольничными пневмониями на территории Нукутского района  за 2022-2023 гг.</w:t>
      </w:r>
    </w:p>
    <w:p w:rsidR="00460789" w:rsidRPr="00460789" w:rsidRDefault="00460789" w:rsidP="00460789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65"/>
        <w:gridCol w:w="2432"/>
        <w:gridCol w:w="1690"/>
        <w:gridCol w:w="2141"/>
        <w:gridCol w:w="1828"/>
      </w:tblGrid>
      <w:tr w:rsidR="00460789" w:rsidRPr="00460789" w:rsidTr="00150C47">
        <w:trPr>
          <w:trHeight w:val="70"/>
        </w:trPr>
        <w:tc>
          <w:tcPr>
            <w:tcW w:w="3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ind w:firstLine="9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ind w:firstLine="9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Рост, Снижение</w:t>
            </w:r>
          </w:p>
        </w:tc>
      </w:tr>
      <w:tr w:rsidR="00460789" w:rsidRPr="00460789" w:rsidTr="00150C47">
        <w:trPr>
          <w:trHeight w:val="440"/>
        </w:trPr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абс.число</w:t>
            </w:r>
          </w:p>
        </w:tc>
        <w:tc>
          <w:tcPr>
            <w:tcW w:w="2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на 100 тыс. населения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абс. число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на 100 тыс. населения</w:t>
            </w:r>
          </w:p>
        </w:tc>
        <w:tc>
          <w:tcPr>
            <w:tcW w:w="18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0789" w:rsidRPr="00460789" w:rsidRDefault="00460789" w:rsidP="00460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0789" w:rsidRPr="00460789" w:rsidTr="00150C47">
        <w:trPr>
          <w:trHeight w:val="213"/>
        </w:trPr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521,6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658,42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60789" w:rsidRPr="00460789" w:rsidRDefault="00460789" w:rsidP="00460789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</w:t>
            </w:r>
          </w:p>
        </w:tc>
      </w:tr>
    </w:tbl>
    <w:p w:rsidR="00460789" w:rsidRPr="00460789" w:rsidRDefault="00460789" w:rsidP="004607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сведениями ф. № 2 «Сведения об инфекционных и паразитарных заболеваниях» пневмоний неустановленной этиологии зарегистрировано 97 случаев, 2 случая – бактериальная пневмония, удельный вес составляет 2,02%.</w:t>
      </w:r>
    </w:p>
    <w:p w:rsidR="00460789" w:rsidRPr="00460789" w:rsidRDefault="00460789" w:rsidP="00460789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7 месяцев текущего года на территории зарегистрировано 63 случая заболевания внебольничной пневмонией, в том числе 14 детей. Уровень заболеваемости выше аналогичного периода прошлого года на 5 сл.  (58 сл.). Этиологическая расшифровка внебольничных пневмоний ОГБУЗ «Нукутская Р.Б» не проводится.   </w:t>
      </w:r>
    </w:p>
    <w:p w:rsidR="00460789" w:rsidRPr="00460789" w:rsidRDefault="00460789" w:rsidP="00460789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0789" w:rsidRPr="00460789" w:rsidRDefault="00460789" w:rsidP="00460789">
      <w:pPr>
        <w:keepNext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Заслушав информацию  начальника территориального отдела Управления Роспотребнадзора по  Иркутской области  в Заларинском, Балаганском и Нукутском районах  С.В. Томашевой руководствуясь ст. 25, 29, 35 Закона РФ «О санитарно-эпидемиологическом благополучии населения» ФЗ № 52 от 30.03.1999 г., санитарно-противоэпидемическая комиссия</w:t>
      </w:r>
    </w:p>
    <w:p w:rsidR="00460789" w:rsidRPr="00460789" w:rsidRDefault="00460789" w:rsidP="0046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89" w:rsidRPr="00460789" w:rsidRDefault="00460789" w:rsidP="0046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460789" w:rsidRPr="00460789" w:rsidRDefault="00460789" w:rsidP="004607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89" w:rsidRPr="00460789" w:rsidRDefault="00460789" w:rsidP="00460789">
      <w:pPr>
        <w:tabs>
          <w:tab w:val="left" w:pos="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к сведению информацию   начальника территориального отдела Управления Роспотребнадзора по  Иркутской области  в Заларинском, Балаганском и Нукутском районах  С.В. Томашевой</w:t>
      </w:r>
    </w:p>
    <w:p w:rsidR="00460789" w:rsidRPr="00460789" w:rsidRDefault="00460789" w:rsidP="00460789">
      <w:pPr>
        <w:widowControl w:val="0"/>
        <w:tabs>
          <w:tab w:val="left" w:pos="-426"/>
          <w:tab w:val="left" w:pos="284"/>
        </w:tabs>
        <w:spacing w:after="0" w:line="306" w:lineRule="exact"/>
        <w:ind w:left="142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4607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Главному врачу ОГБУЗ «Нукутская  Р.Б»  Замбыловой И.Л.:  </w:t>
      </w: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рекомендовать:</w:t>
      </w:r>
    </w:p>
    <w:p w:rsidR="00460789" w:rsidRPr="00460789" w:rsidRDefault="00460789" w:rsidP="0046078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Принять  меры по этиологической расшифровке внебольничных пневмоний.</w:t>
      </w:r>
    </w:p>
    <w:p w:rsidR="00460789" w:rsidRPr="00460789" w:rsidRDefault="00460789" w:rsidP="0046078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89" w:rsidRPr="00460789" w:rsidRDefault="00460789" w:rsidP="00460789">
      <w:pPr>
        <w:widowControl w:val="0"/>
        <w:tabs>
          <w:tab w:val="left" w:pos="1202"/>
        </w:tabs>
        <w:spacing w:after="0"/>
        <w:ind w:right="18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Обеспечить усиление противоэпидемического режима и медицинского наблюдения, своевременную организацию и проведение комплекса санитарно-противоэпидемических (профилактических) мероприятий в очагах внебольничных пневмоний </w:t>
      </w:r>
    </w:p>
    <w:p w:rsidR="00460789" w:rsidRPr="00460789" w:rsidRDefault="00460789" w:rsidP="0046078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2.3.Еженедельно представлять </w:t>
      </w:r>
      <w:r w:rsidRPr="004607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60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оперативную информацию по суммарным данным лабораторных исследований у лиц госпитализированных по поводу внебольничных пневмоний </w:t>
      </w:r>
    </w:p>
    <w:p w:rsidR="00460789" w:rsidRPr="00460789" w:rsidRDefault="00460789" w:rsidP="00460789">
      <w:pPr>
        <w:tabs>
          <w:tab w:val="left" w:pos="6096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7DB" w:rsidRDefault="002A17DB"/>
    <w:sectPr w:rsidR="002A1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AF"/>
    <w:rsid w:val="002A17DB"/>
    <w:rsid w:val="00460789"/>
    <w:rsid w:val="009B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74553455404089"/>
          <c:y val="3.8755581316527572E-2"/>
          <c:w val="0.89307429001249872"/>
          <c:h val="0.72543362149661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Показатель (на 100 тыс. населения)</c:v>
                </c:pt>
              </c:strCache>
            </c:strRef>
          </c:tx>
          <c:dLbls>
            <c:spPr>
              <a:noFill/>
              <a:ln w="25353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2017 год</c:v>
                </c:pt>
                <c:pt idx="6">
                  <c:v>2018 год</c:v>
                </c:pt>
                <c:pt idx="7">
                  <c:v>2019 год</c:v>
                </c:pt>
                <c:pt idx="8">
                  <c:v>2020 год</c:v>
                </c:pt>
                <c:pt idx="9">
                  <c:v>2021 год</c:v>
                </c:pt>
                <c:pt idx="10">
                  <c:v>2022 год</c:v>
                </c:pt>
                <c:pt idx="11">
                  <c:v>2023 год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377.6</c:v>
                </c:pt>
                <c:pt idx="1">
                  <c:v>591.20000000000005</c:v>
                </c:pt>
                <c:pt idx="2">
                  <c:v>548.79999999999995</c:v>
                </c:pt>
                <c:pt idx="3">
                  <c:v>526.79999999999995</c:v>
                </c:pt>
                <c:pt idx="4">
                  <c:v>588.29999999999995</c:v>
                </c:pt>
                <c:pt idx="5">
                  <c:v>491.5</c:v>
                </c:pt>
                <c:pt idx="6">
                  <c:v>576.4</c:v>
                </c:pt>
                <c:pt idx="7">
                  <c:v>783.67</c:v>
                </c:pt>
                <c:pt idx="8">
                  <c:v>1443.46</c:v>
                </c:pt>
                <c:pt idx="9">
                  <c:v>803.4</c:v>
                </c:pt>
                <c:pt idx="10">
                  <c:v>572.09</c:v>
                </c:pt>
                <c:pt idx="11">
                  <c:v>732.4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088704"/>
        <c:axId val="40090240"/>
      </c:lineChart>
      <c:catAx>
        <c:axId val="40088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0090240"/>
        <c:crosses val="autoZero"/>
        <c:auto val="1"/>
        <c:lblAlgn val="ctr"/>
        <c:lblOffset val="100"/>
        <c:noMultiLvlLbl val="0"/>
      </c:catAx>
      <c:valAx>
        <c:axId val="4009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008870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Апекс">
    <a:majorFont>
      <a:latin typeface="Lucida Sans"/>
      <a:ea typeface=""/>
      <a:cs typeface=""/>
      <a:font script="Grek" typeface="Arial"/>
      <a:font script="Cyrl" typeface="Arial"/>
      <a:font script="Jpan" typeface="HG丸ｺﾞｼｯｸM-PRO"/>
      <a:font script="Hang" typeface="휴먼옛체"/>
      <a:font script="Hans" typeface="黑体"/>
      <a:font script="Hant" typeface="微軟正黑體"/>
      <a:font script="Arab" typeface="Tahoma"/>
      <a:font script="Hebr" typeface="Levenim MT"/>
      <a:font script="Thai" typeface="Frees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Book Antiqua"/>
      <a:ea typeface=""/>
      <a:cs typeface=""/>
      <a:font script="Grek" typeface="Times New Roman"/>
      <a:font script="Cyrl" typeface="Times New Roman"/>
      <a:font script="Jpan" typeface="HG明朝B"/>
      <a:font script="Hang" typeface="돋움"/>
      <a:font script="Hans" typeface="宋体"/>
      <a:font script="Hant" typeface="新細明體"/>
      <a:font script="Arab" typeface="Times New Roman"/>
      <a:font script="Hebr" typeface="David"/>
      <a:font script="Thai" typeface="EucrosiaUPC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2025-06-11T00:38:00Z</dcterms:created>
  <dcterms:modified xsi:type="dcterms:W3CDTF">2025-06-11T00:43:00Z</dcterms:modified>
</cp:coreProperties>
</file>