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CA" w:rsidRDefault="00AC6BCA" w:rsidP="00AC6BCA">
      <w:pPr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</w:p>
    <w:p w:rsidR="00AC6BCA" w:rsidRPr="00AC6BCA" w:rsidRDefault="00AC6BCA" w:rsidP="00AC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BCA" w:rsidRPr="00AC6BCA" w:rsidRDefault="00AC6BCA" w:rsidP="00AC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Неонацизм как глобальная угроза международной информационной безопасности</w:t>
      </w:r>
    </w:p>
    <w:p w:rsidR="00AC6BCA" w:rsidRDefault="00AC6BCA" w:rsidP="00AC6BCA">
      <w:pPr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</w:p>
    <w:p w:rsidR="00AC6BCA" w:rsidRDefault="00AC6BCA" w:rsidP="00AC6BCA">
      <w:pPr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</w:p>
    <w:p w:rsidR="00AC6BCA" w:rsidRDefault="00AC6BCA" w:rsidP="00AC6BCA">
      <w:pPr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</w:p>
    <w:p w:rsidR="00AC6BCA" w:rsidRPr="00AC6BCA" w:rsidRDefault="00AC6BCA" w:rsidP="00AC6BCA">
      <w:pPr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AC6BCA">
        <w:rPr>
          <w:rFonts w:ascii="Arial" w:eastAsia="Times New Roman" w:hAnsi="Arial" w:cs="Arial"/>
          <w:noProof/>
          <w:color w:val="666666"/>
          <w:sz w:val="17"/>
          <w:szCs w:val="1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428750"/>
            <wp:effectExtent l="0" t="0" r="0" b="0"/>
            <wp:wrapSquare wrapText="bothSides"/>
            <wp:docPr id="4" name="Рисунок 4" descr="для меня это официальный флаг украины со 2 мая 2014 год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ля меня это официальный флаг украины со 2 мая 2014 год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666666"/>
          <w:sz w:val="17"/>
          <w:szCs w:val="17"/>
          <w:lang w:eastAsia="ru-RU"/>
        </w:rPr>
        <w:br w:type="textWrapping" w:clear="all"/>
      </w:r>
    </w:p>
    <w:p w:rsidR="00AC6BCA" w:rsidRPr="00AC6BCA" w:rsidRDefault="00AC6BCA" w:rsidP="00AC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C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Проблема неонацизма сегодня стоит как никогда остро и представляет реальную угрозу для всего человечества, несмотря на то, что победа над фашизмом и нацизмом было одержана уже почти 80 лет назад. Нацистские марши, факельные шествия, использующие фашистскую символику, лозунги и призывы маскируются словами о демократии и свободе слова, происходит повсеместная подмена понятий, отрицание военных преступлений фашисткой Германии, а в особо «зараженных» регионах неонацисты осуществляют государственные перевороты, выстраивают политику государства прямо ориентированной на нацистскую идеологию, развязывают вооруженные конфликты.</w:t>
      </w:r>
    </w:p>
    <w:p w:rsidR="00AC6BCA" w:rsidRPr="00AC6BCA" w:rsidRDefault="00AC6BCA" w:rsidP="00AC6B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C6BC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 началом СВО стало понятно насколько глобальны масштабы распространения идей неонацизма. Победа над нацизмом во время Второй мировой войны не уничтожила его полностью. Время, политическая практика и вооруженные конфликты показали, что нацизм, как и любой феномен общественно-политической жизни обладает способностью к развитию или, как минимум, к адаптации, изменяя при этом внешнюю атрибутику, но сохраняя свою сущность. Но «как свеклу ни назови – все равно </w:t>
      </w:r>
      <w:proofErr w:type="gramStart"/>
      <w:r w:rsidRPr="00AC6BC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красная</w:t>
      </w:r>
      <w:proofErr w:type="gramEnd"/>
      <w:r w:rsidRPr="00AC6BC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»: неонацизм хоть и использует новую символику, флаги и лозунги, он, как и нацизм, строится на положениях о шовинизме, фашизме, расизме, ксенофобии, гомофобии и антисемитизме. Также в основу неонацизма легла идея обогащения за счет менее динамичных и развитых стран, которые не могут оказать должного сопротивления экономическим и моральным притязаниям со стороны государств-лидеров. Так неонацизм становится волком, который прячется в овечьей шкуре из лозунгов либеральных и демократических идей.</w:t>
      </w:r>
    </w:p>
    <w:p w:rsidR="002B1FAC" w:rsidRDefault="00AC6BCA" w:rsidP="00AC6B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BCA">
        <w:rPr>
          <w:rFonts w:ascii="Times New Roman" w:hAnsi="Times New Roman" w:cs="Times New Roman"/>
          <w:sz w:val="24"/>
          <w:szCs w:val="24"/>
        </w:rPr>
        <w:t xml:space="preserve">Информационная война, осуществляемая массированной поддержкой запада, только усиливалась – прививалась идея, что Россия – «тюрьма народов», а русский народ – «угнетатель». Западные страны и у себя, и на Украине вырастили поколение, а то и не одно, воспитанное и обработанное антироссийскими мифами. </w:t>
      </w:r>
      <w:proofErr w:type="gramStart"/>
      <w:r w:rsidRPr="00AC6BCA">
        <w:rPr>
          <w:rFonts w:ascii="Times New Roman" w:hAnsi="Times New Roman" w:cs="Times New Roman"/>
          <w:sz w:val="24"/>
          <w:szCs w:val="24"/>
        </w:rPr>
        <w:t xml:space="preserve">Сносы и осквернение памятников истории и культуры, в том числе мемориалов Великой Отечественной войны, блокирование вещания телеканалов РФ, систематическая дезинформация общества, разжигание межнациональной ненависти, русофобии, ориентирование на гражданскую и братоубийственную войну только </w:t>
      </w:r>
      <w:proofErr w:type="spellStart"/>
      <w:r w:rsidRPr="00AC6BCA">
        <w:rPr>
          <w:rFonts w:ascii="Times New Roman" w:hAnsi="Times New Roman" w:cs="Times New Roman"/>
          <w:sz w:val="24"/>
          <w:szCs w:val="24"/>
        </w:rPr>
        <w:t>радикализировало</w:t>
      </w:r>
      <w:proofErr w:type="spellEnd"/>
      <w:r w:rsidRPr="00AC6BCA">
        <w:rPr>
          <w:rFonts w:ascii="Times New Roman" w:hAnsi="Times New Roman" w:cs="Times New Roman"/>
          <w:sz w:val="24"/>
          <w:szCs w:val="24"/>
        </w:rPr>
        <w:t xml:space="preserve"> экстремистскую молодежь, из которой сейчас состоят «Азов», «Правый Сектор», «Айдар», «Медведи SS», «</w:t>
      </w:r>
      <w:proofErr w:type="spellStart"/>
      <w:r w:rsidRPr="00AC6BCA">
        <w:rPr>
          <w:rFonts w:ascii="Times New Roman" w:hAnsi="Times New Roman" w:cs="Times New Roman"/>
          <w:sz w:val="24"/>
          <w:szCs w:val="24"/>
        </w:rPr>
        <w:t>Кракер</w:t>
      </w:r>
      <w:proofErr w:type="spellEnd"/>
      <w:r w:rsidRPr="00AC6BCA">
        <w:rPr>
          <w:rFonts w:ascii="Times New Roman" w:hAnsi="Times New Roman" w:cs="Times New Roman"/>
          <w:sz w:val="24"/>
          <w:szCs w:val="24"/>
        </w:rPr>
        <w:t>» и другие военизированные формирования Украины, убивающие мирных жителей, придающие пыткам и мучительной смерти военнопленных</w:t>
      </w:r>
      <w:proofErr w:type="gramEnd"/>
      <w:r w:rsidRPr="00AC6BCA">
        <w:rPr>
          <w:rFonts w:ascii="Times New Roman" w:hAnsi="Times New Roman" w:cs="Times New Roman"/>
          <w:sz w:val="24"/>
          <w:szCs w:val="24"/>
        </w:rPr>
        <w:t xml:space="preserve"> ради забавы.</w:t>
      </w:r>
    </w:p>
    <w:p w:rsidR="00AC6BCA" w:rsidRPr="00AC6BCA" w:rsidRDefault="00AC6BCA" w:rsidP="00AC6B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BCA">
        <w:rPr>
          <w:rFonts w:ascii="Times New Roman" w:hAnsi="Times New Roman" w:cs="Times New Roman"/>
          <w:sz w:val="24"/>
          <w:szCs w:val="24"/>
        </w:rPr>
        <w:t xml:space="preserve">Западные страны долгое время пытались игнорировать видеокадры с доказательствами военного преступления </w:t>
      </w:r>
      <w:proofErr w:type="spellStart"/>
      <w:r w:rsidRPr="00AC6BCA">
        <w:rPr>
          <w:rFonts w:ascii="Times New Roman" w:hAnsi="Times New Roman" w:cs="Times New Roman"/>
          <w:sz w:val="24"/>
          <w:szCs w:val="24"/>
        </w:rPr>
        <w:t>укронацистов</w:t>
      </w:r>
      <w:proofErr w:type="spellEnd"/>
      <w:r w:rsidRPr="00AC6BCA">
        <w:rPr>
          <w:rFonts w:ascii="Times New Roman" w:hAnsi="Times New Roman" w:cs="Times New Roman"/>
          <w:sz w:val="24"/>
          <w:szCs w:val="24"/>
        </w:rPr>
        <w:t>. В зарубежных СМИ практически не появлялось новостных сообщений о происходящем в Харьковской области.</w:t>
      </w:r>
    </w:p>
    <w:p w:rsidR="00AC6BCA" w:rsidRPr="00AC6BCA" w:rsidRDefault="00AC6BCA" w:rsidP="00AC6B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BCA" w:rsidRDefault="00AC6BCA" w:rsidP="00AC6B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BCA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AC6BCA">
        <w:rPr>
          <w:rFonts w:ascii="Times New Roman" w:hAnsi="Times New Roman" w:cs="Times New Roman"/>
          <w:sz w:val="24"/>
          <w:szCs w:val="24"/>
        </w:rPr>
        <w:t xml:space="preserve"> Запад умело сделал из братского государства инструмент сдерживания, а потом средством военно-стратегического и политического давления на Россию, порождая угрозы ее национальной, в том и числе и информационной, безопасности. Игнорируя попытки России обратить внимание на проблему неонацизма на Украине, Запад лишь продолжает эскалировать конфликт «мечом и словом». Как показала практика, сам по себе вопрос нацизма и неонацизма не решится, необходима жесткая реакция международной общественности. Россия активно ведет деятельность в рамках задач СВО и вне ее. Важно на постоянной основе, беспрерывно, непрекращающимся информационным потоком освещать все проявления неонацизма.</w:t>
      </w:r>
    </w:p>
    <w:p w:rsidR="00670E23" w:rsidRPr="00AC6BCA" w:rsidRDefault="00670E23" w:rsidP="00AC6B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0E23" w:rsidRPr="00AC6BCA" w:rsidSect="00AC6B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33"/>
    <w:rsid w:val="002B1FAC"/>
    <w:rsid w:val="00670E23"/>
    <w:rsid w:val="006C0017"/>
    <w:rsid w:val="00AC6BCA"/>
    <w:rsid w:val="00D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3</cp:revision>
  <dcterms:created xsi:type="dcterms:W3CDTF">2023-03-21T02:33:00Z</dcterms:created>
  <dcterms:modified xsi:type="dcterms:W3CDTF">2023-03-21T03:06:00Z</dcterms:modified>
</cp:coreProperties>
</file>