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86437" w14:textId="65216293" w:rsidR="00BF2597" w:rsidRDefault="00EE6E9B" w:rsidP="00EE6E9B">
      <w:pPr>
        <w:pStyle w:val="af4"/>
        <w:shd w:val="clear" w:color="auto" w:fill="auto"/>
        <w:spacing w:after="0" w:line="317" w:lineRule="exact"/>
        <w:ind w:left="5540"/>
      </w:pPr>
      <w:r>
        <w:t>Приложение к письму</w:t>
      </w:r>
    </w:p>
    <w:p w14:paraId="4CCF9B9C" w14:textId="60770A99" w:rsidR="00EE6E9B" w:rsidRDefault="00EE6E9B" w:rsidP="00EE6E9B">
      <w:pPr>
        <w:pStyle w:val="af4"/>
        <w:shd w:val="clear" w:color="auto" w:fill="auto"/>
        <w:spacing w:after="0" w:line="317" w:lineRule="exact"/>
        <w:ind w:left="5540"/>
      </w:pPr>
      <w:r>
        <w:t>Отделения Иркутск</w:t>
      </w:r>
    </w:p>
    <w:p w14:paraId="2928350E" w14:textId="77777777" w:rsidR="00EE6E9B" w:rsidRDefault="00EE6E9B" w:rsidP="009A79B0">
      <w:pPr>
        <w:ind w:firstLine="567"/>
        <w:jc w:val="both"/>
        <w:rPr>
          <w:sz w:val="28"/>
          <w:szCs w:val="28"/>
        </w:rPr>
      </w:pPr>
    </w:p>
    <w:p w14:paraId="2237DDF0" w14:textId="171F5C64" w:rsidR="00A73B0B" w:rsidRPr="00A73B0B" w:rsidRDefault="00A73B0B" w:rsidP="009A79B0">
      <w:pPr>
        <w:ind w:firstLine="567"/>
        <w:jc w:val="both"/>
        <w:rPr>
          <w:sz w:val="28"/>
          <w:szCs w:val="28"/>
        </w:rPr>
      </w:pPr>
      <w:r w:rsidRPr="00A73B0B">
        <w:rPr>
          <w:sz w:val="28"/>
          <w:szCs w:val="28"/>
        </w:rPr>
        <w:t>В соответствии с Методикой расчета уровня развития инфраструктуры предоставления финансовых услуг в населенном пункте (далее – НП) проанализирован уровень развития инфраструктуры предоставления финансовых услуг в Иркутской области.</w:t>
      </w:r>
    </w:p>
    <w:p w14:paraId="561A2ADE" w14:textId="378716EC" w:rsidR="00F7106D" w:rsidRDefault="00840B3A" w:rsidP="009A79B0">
      <w:pPr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 состоянию на 01.0</w:t>
      </w:r>
      <w:r w:rsidR="00507106">
        <w:rPr>
          <w:rFonts w:cs="Times New Roman"/>
          <w:sz w:val="28"/>
          <w:szCs w:val="28"/>
        </w:rPr>
        <w:t>1</w:t>
      </w:r>
      <w:r w:rsidR="00F7106D" w:rsidRPr="00CD04E6">
        <w:rPr>
          <w:rFonts w:cs="Times New Roman"/>
          <w:sz w:val="28"/>
          <w:szCs w:val="28"/>
        </w:rPr>
        <w:t>.202</w:t>
      </w:r>
      <w:r w:rsidR="00204FBE" w:rsidRPr="00204FBE">
        <w:rPr>
          <w:rFonts w:cs="Times New Roman"/>
          <w:sz w:val="28"/>
          <w:szCs w:val="28"/>
        </w:rPr>
        <w:t>4</w:t>
      </w:r>
      <w:r w:rsidR="00F7106D" w:rsidRPr="00CD04E6">
        <w:rPr>
          <w:rFonts w:cs="Times New Roman"/>
          <w:sz w:val="28"/>
          <w:szCs w:val="28"/>
        </w:rPr>
        <w:t xml:space="preserve"> расчет проводился на основании данных об инфраструктуре </w:t>
      </w:r>
      <w:r w:rsidR="00703F95" w:rsidRPr="00CD04E6">
        <w:rPr>
          <w:rFonts w:cs="Times New Roman"/>
          <w:sz w:val="28"/>
          <w:szCs w:val="28"/>
        </w:rPr>
        <w:t>предоставления финансовых услуг</w:t>
      </w:r>
      <w:r w:rsidR="00F7106D" w:rsidRPr="00CD04E6">
        <w:rPr>
          <w:rFonts w:cs="Times New Roman"/>
          <w:sz w:val="28"/>
          <w:szCs w:val="28"/>
        </w:rPr>
        <w:t xml:space="preserve"> </w:t>
      </w:r>
      <w:r w:rsidR="006539E3">
        <w:rPr>
          <w:rFonts w:cs="Times New Roman"/>
          <w:sz w:val="28"/>
          <w:szCs w:val="28"/>
        </w:rPr>
        <w:t>14</w:t>
      </w:r>
      <w:r w:rsidR="00204FBE" w:rsidRPr="00204FBE">
        <w:rPr>
          <w:rFonts w:cs="Times New Roman"/>
          <w:sz w:val="28"/>
          <w:szCs w:val="28"/>
        </w:rPr>
        <w:t>48</w:t>
      </w:r>
      <w:r w:rsidR="00344FC2">
        <w:rPr>
          <w:rStyle w:val="a5"/>
          <w:rFonts w:cs="Times New Roman"/>
          <w:sz w:val="28"/>
          <w:szCs w:val="28"/>
        </w:rPr>
        <w:footnoteReference w:id="1"/>
      </w:r>
      <w:r w:rsidR="00703F95" w:rsidRPr="00CD04E6">
        <w:rPr>
          <w:rFonts w:cs="Times New Roman"/>
          <w:sz w:val="28"/>
          <w:szCs w:val="28"/>
        </w:rPr>
        <w:t xml:space="preserve"> </w:t>
      </w:r>
      <w:r w:rsidR="002D703A">
        <w:rPr>
          <w:rFonts w:cs="Times New Roman"/>
          <w:sz w:val="28"/>
          <w:szCs w:val="28"/>
        </w:rPr>
        <w:t xml:space="preserve">НП. </w:t>
      </w:r>
      <w:r w:rsidR="009E0AD1" w:rsidRPr="006679C6">
        <w:rPr>
          <w:rFonts w:cs="Times New Roman"/>
          <w:sz w:val="28"/>
          <w:szCs w:val="28"/>
        </w:rPr>
        <w:t>Выявлено</w:t>
      </w:r>
      <w:r w:rsidR="00436362">
        <w:rPr>
          <w:rFonts w:cs="Times New Roman"/>
          <w:sz w:val="28"/>
          <w:szCs w:val="28"/>
        </w:rPr>
        <w:t xml:space="preserve"> </w:t>
      </w:r>
      <w:r w:rsidR="00204FBE" w:rsidRPr="00204FBE">
        <w:rPr>
          <w:rFonts w:cs="Times New Roman"/>
          <w:sz w:val="28"/>
          <w:szCs w:val="28"/>
        </w:rPr>
        <w:t>218</w:t>
      </w:r>
      <w:r w:rsidR="00436362">
        <w:rPr>
          <w:rFonts w:cs="Times New Roman"/>
          <w:sz w:val="28"/>
          <w:szCs w:val="28"/>
        </w:rPr>
        <w:t xml:space="preserve"> НП</w:t>
      </w:r>
      <w:r w:rsidR="009E0AD1" w:rsidRPr="006679C6">
        <w:rPr>
          <w:rFonts w:cs="Times New Roman"/>
          <w:sz w:val="28"/>
          <w:szCs w:val="28"/>
        </w:rPr>
        <w:t xml:space="preserve"> </w:t>
      </w:r>
      <w:r w:rsidR="00436362">
        <w:rPr>
          <w:rFonts w:cs="Times New Roman"/>
          <w:sz w:val="28"/>
          <w:szCs w:val="28"/>
        </w:rPr>
        <w:t>(</w:t>
      </w:r>
      <w:r w:rsidR="00204FBE" w:rsidRPr="00204FBE">
        <w:rPr>
          <w:rFonts w:cs="Times New Roman"/>
          <w:sz w:val="28"/>
          <w:szCs w:val="28"/>
        </w:rPr>
        <w:t>15</w:t>
      </w:r>
      <w:r w:rsidR="009E0AD1" w:rsidRPr="006679C6">
        <w:rPr>
          <w:rFonts w:cs="Times New Roman"/>
          <w:sz w:val="28"/>
          <w:szCs w:val="28"/>
        </w:rPr>
        <w:t>%</w:t>
      </w:r>
      <w:r w:rsidR="00436362">
        <w:rPr>
          <w:rFonts w:cs="Times New Roman"/>
          <w:sz w:val="28"/>
          <w:szCs w:val="28"/>
        </w:rPr>
        <w:t>)</w:t>
      </w:r>
      <w:r w:rsidR="002D703A">
        <w:rPr>
          <w:rFonts w:cs="Times New Roman"/>
          <w:sz w:val="28"/>
          <w:szCs w:val="28"/>
        </w:rPr>
        <w:t xml:space="preserve"> </w:t>
      </w:r>
      <w:r w:rsidR="00436362">
        <w:rPr>
          <w:rFonts w:cs="Times New Roman"/>
          <w:sz w:val="28"/>
          <w:szCs w:val="28"/>
        </w:rPr>
        <w:t>с</w:t>
      </w:r>
      <w:r w:rsidR="009E0AD1" w:rsidRPr="006679C6">
        <w:rPr>
          <w:rFonts w:cs="Times New Roman"/>
          <w:sz w:val="28"/>
          <w:szCs w:val="28"/>
        </w:rPr>
        <w:t xml:space="preserve"> хорошим уровнем развития инфраструктуры предоставления финансовых услуг, </w:t>
      </w:r>
      <w:r w:rsidR="00204FBE" w:rsidRPr="00204FBE">
        <w:rPr>
          <w:rFonts w:cs="Times New Roman"/>
          <w:sz w:val="28"/>
          <w:szCs w:val="28"/>
        </w:rPr>
        <w:t>232</w:t>
      </w:r>
      <w:r w:rsidR="00436362">
        <w:rPr>
          <w:rFonts w:cs="Times New Roman"/>
          <w:sz w:val="28"/>
          <w:szCs w:val="28"/>
        </w:rPr>
        <w:t xml:space="preserve"> НП (</w:t>
      </w:r>
      <w:r w:rsidR="00204FBE" w:rsidRPr="00204FBE">
        <w:rPr>
          <w:rFonts w:cs="Times New Roman"/>
          <w:sz w:val="28"/>
          <w:szCs w:val="28"/>
        </w:rPr>
        <w:t>16</w:t>
      </w:r>
      <w:r w:rsidR="009E0AD1">
        <w:rPr>
          <w:rFonts w:cs="Times New Roman"/>
          <w:sz w:val="28"/>
          <w:szCs w:val="28"/>
        </w:rPr>
        <w:t>%</w:t>
      </w:r>
      <w:r w:rsidR="00436362">
        <w:rPr>
          <w:rFonts w:cs="Times New Roman"/>
          <w:sz w:val="28"/>
          <w:szCs w:val="28"/>
        </w:rPr>
        <w:t>)</w:t>
      </w:r>
      <w:r w:rsidR="009E0AD1" w:rsidRPr="006679C6">
        <w:rPr>
          <w:rFonts w:cs="Times New Roman"/>
          <w:sz w:val="28"/>
          <w:szCs w:val="28"/>
        </w:rPr>
        <w:t xml:space="preserve"> - с уровнем выше среднего, </w:t>
      </w:r>
      <w:r w:rsidR="00204FBE" w:rsidRPr="00204FBE">
        <w:rPr>
          <w:rFonts w:cs="Times New Roman"/>
          <w:sz w:val="28"/>
          <w:szCs w:val="28"/>
        </w:rPr>
        <w:t>614</w:t>
      </w:r>
      <w:r w:rsidR="00436362">
        <w:rPr>
          <w:rFonts w:cs="Times New Roman"/>
          <w:sz w:val="28"/>
          <w:szCs w:val="28"/>
        </w:rPr>
        <w:t xml:space="preserve"> НП (</w:t>
      </w:r>
      <w:r w:rsidR="00204FBE" w:rsidRPr="00204FBE">
        <w:rPr>
          <w:rFonts w:cs="Times New Roman"/>
          <w:sz w:val="28"/>
          <w:szCs w:val="28"/>
        </w:rPr>
        <w:t>42</w:t>
      </w:r>
      <w:r w:rsidR="009E0AD1" w:rsidRPr="006679C6">
        <w:rPr>
          <w:rFonts w:cs="Times New Roman"/>
          <w:sz w:val="28"/>
          <w:szCs w:val="28"/>
        </w:rPr>
        <w:t>%</w:t>
      </w:r>
      <w:r w:rsidR="00436362">
        <w:rPr>
          <w:rFonts w:cs="Times New Roman"/>
          <w:sz w:val="28"/>
          <w:szCs w:val="28"/>
        </w:rPr>
        <w:t>)</w:t>
      </w:r>
      <w:r w:rsidR="009E0AD1" w:rsidRPr="006679C6">
        <w:rPr>
          <w:rFonts w:cs="Times New Roman"/>
          <w:sz w:val="28"/>
          <w:szCs w:val="28"/>
        </w:rPr>
        <w:t xml:space="preserve"> - со средним уровнем, </w:t>
      </w:r>
      <w:r w:rsidR="00204FBE" w:rsidRPr="00204FBE">
        <w:rPr>
          <w:rFonts w:cs="Times New Roman"/>
          <w:sz w:val="28"/>
          <w:szCs w:val="28"/>
        </w:rPr>
        <w:t>96</w:t>
      </w:r>
      <w:r w:rsidR="00436362">
        <w:rPr>
          <w:rFonts w:cs="Times New Roman"/>
          <w:sz w:val="28"/>
          <w:szCs w:val="28"/>
        </w:rPr>
        <w:t xml:space="preserve"> НП (</w:t>
      </w:r>
      <w:r w:rsidR="00204FBE" w:rsidRPr="00204FBE">
        <w:rPr>
          <w:rFonts w:cs="Times New Roman"/>
          <w:sz w:val="28"/>
          <w:szCs w:val="28"/>
        </w:rPr>
        <w:t>7</w:t>
      </w:r>
      <w:r w:rsidR="009E0AD1" w:rsidRPr="006679C6">
        <w:rPr>
          <w:rFonts w:cs="Times New Roman"/>
          <w:sz w:val="28"/>
          <w:szCs w:val="28"/>
        </w:rPr>
        <w:t>%</w:t>
      </w:r>
      <w:r w:rsidR="00436362">
        <w:rPr>
          <w:rFonts w:cs="Times New Roman"/>
          <w:sz w:val="28"/>
          <w:szCs w:val="28"/>
        </w:rPr>
        <w:t>)</w:t>
      </w:r>
      <w:r w:rsidR="009E0AD1" w:rsidRPr="006679C6">
        <w:rPr>
          <w:rFonts w:cs="Times New Roman"/>
          <w:sz w:val="28"/>
          <w:szCs w:val="28"/>
        </w:rPr>
        <w:t xml:space="preserve"> - с уровнем ниже среднего, </w:t>
      </w:r>
      <w:r w:rsidR="00436362">
        <w:rPr>
          <w:rFonts w:cs="Times New Roman"/>
          <w:sz w:val="28"/>
          <w:szCs w:val="28"/>
        </w:rPr>
        <w:t>2</w:t>
      </w:r>
      <w:r w:rsidR="00204FBE" w:rsidRPr="00204FBE">
        <w:rPr>
          <w:rFonts w:cs="Times New Roman"/>
          <w:sz w:val="28"/>
          <w:szCs w:val="28"/>
        </w:rPr>
        <w:t>8</w:t>
      </w:r>
      <w:r w:rsidR="00507106">
        <w:rPr>
          <w:rFonts w:cs="Times New Roman"/>
          <w:sz w:val="28"/>
          <w:szCs w:val="28"/>
        </w:rPr>
        <w:t>8</w:t>
      </w:r>
      <w:r w:rsidR="00436362">
        <w:rPr>
          <w:rFonts w:cs="Times New Roman"/>
          <w:sz w:val="28"/>
          <w:szCs w:val="28"/>
        </w:rPr>
        <w:t xml:space="preserve"> НП (20</w:t>
      </w:r>
      <w:r w:rsidR="00363548">
        <w:rPr>
          <w:rFonts w:cs="Times New Roman"/>
          <w:sz w:val="28"/>
          <w:szCs w:val="28"/>
        </w:rPr>
        <w:t>%</w:t>
      </w:r>
      <w:r w:rsidR="00436362">
        <w:rPr>
          <w:rFonts w:cs="Times New Roman"/>
          <w:sz w:val="28"/>
          <w:szCs w:val="28"/>
        </w:rPr>
        <w:t>)</w:t>
      </w:r>
      <w:r w:rsidR="00363548">
        <w:rPr>
          <w:rFonts w:cs="Times New Roman"/>
          <w:sz w:val="28"/>
          <w:szCs w:val="28"/>
        </w:rPr>
        <w:t xml:space="preserve"> -</w:t>
      </w:r>
      <w:r w:rsidR="00363548" w:rsidRPr="00363548">
        <w:rPr>
          <w:rFonts w:cs="Times New Roman"/>
          <w:sz w:val="28"/>
          <w:szCs w:val="28"/>
        </w:rPr>
        <w:t xml:space="preserve"> </w:t>
      </w:r>
      <w:r w:rsidR="009E0AD1" w:rsidRPr="006679C6">
        <w:rPr>
          <w:rFonts w:cs="Times New Roman"/>
          <w:sz w:val="28"/>
          <w:szCs w:val="28"/>
        </w:rPr>
        <w:t xml:space="preserve">с недостаточным уровнем </w:t>
      </w:r>
      <w:r w:rsidR="00F7106D" w:rsidRPr="00CD04E6">
        <w:rPr>
          <w:rFonts w:cs="Times New Roman"/>
          <w:sz w:val="28"/>
          <w:szCs w:val="28"/>
        </w:rPr>
        <w:t xml:space="preserve">(Рис. 1). </w:t>
      </w:r>
    </w:p>
    <w:p w14:paraId="44EB6462" w14:textId="7A18AAC6" w:rsidR="00F7106D" w:rsidRPr="00840B3A" w:rsidRDefault="00204FBE" w:rsidP="00493D20">
      <w:pPr>
        <w:ind w:firstLine="0"/>
        <w:jc w:val="center"/>
        <w:rPr>
          <w:rFonts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5C7806" wp14:editId="39754F07">
            <wp:extent cx="5046889" cy="2581275"/>
            <wp:effectExtent l="0" t="0" r="190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576E65C" w14:textId="2F863662" w:rsidR="000A1807" w:rsidRPr="00204FBE" w:rsidRDefault="00F7106D" w:rsidP="00493D20">
      <w:pPr>
        <w:pStyle w:val="aa"/>
        <w:ind w:firstLine="0"/>
        <w:jc w:val="center"/>
        <w:rPr>
          <w:rFonts w:cs="Times New Roman"/>
          <w:i w:val="0"/>
          <w:color w:val="auto"/>
          <w:sz w:val="24"/>
          <w:szCs w:val="24"/>
        </w:rPr>
      </w:pPr>
      <w:r w:rsidRPr="00E01A20">
        <w:rPr>
          <w:i w:val="0"/>
          <w:color w:val="auto"/>
          <w:sz w:val="24"/>
          <w:szCs w:val="24"/>
        </w:rPr>
        <w:t xml:space="preserve">Рисунок </w:t>
      </w:r>
      <w:r w:rsidRPr="00E01A20">
        <w:rPr>
          <w:i w:val="0"/>
          <w:color w:val="auto"/>
          <w:sz w:val="24"/>
          <w:szCs w:val="24"/>
        </w:rPr>
        <w:fldChar w:fldCharType="begin"/>
      </w:r>
      <w:r w:rsidRPr="00E01A20">
        <w:rPr>
          <w:i w:val="0"/>
          <w:color w:val="auto"/>
          <w:sz w:val="24"/>
          <w:szCs w:val="24"/>
        </w:rPr>
        <w:instrText xml:space="preserve"> SEQ Рисунок \* ARABIC </w:instrText>
      </w:r>
      <w:r w:rsidRPr="00E01A20">
        <w:rPr>
          <w:i w:val="0"/>
          <w:color w:val="auto"/>
          <w:sz w:val="24"/>
          <w:szCs w:val="24"/>
        </w:rPr>
        <w:fldChar w:fldCharType="separate"/>
      </w:r>
      <w:r w:rsidR="003B7B67">
        <w:rPr>
          <w:i w:val="0"/>
          <w:noProof/>
          <w:color w:val="auto"/>
          <w:sz w:val="24"/>
          <w:szCs w:val="24"/>
        </w:rPr>
        <w:t>1</w:t>
      </w:r>
      <w:r w:rsidRPr="00E01A20">
        <w:rPr>
          <w:i w:val="0"/>
          <w:color w:val="auto"/>
          <w:sz w:val="24"/>
          <w:szCs w:val="24"/>
        </w:rPr>
        <w:fldChar w:fldCharType="end"/>
      </w:r>
      <w:r w:rsidRPr="00E01A20">
        <w:rPr>
          <w:i w:val="0"/>
          <w:color w:val="auto"/>
          <w:sz w:val="24"/>
          <w:szCs w:val="24"/>
        </w:rPr>
        <w:t xml:space="preserve">. </w:t>
      </w:r>
      <w:r w:rsidR="007333F4" w:rsidRPr="00E01A20">
        <w:rPr>
          <w:i w:val="0"/>
          <w:color w:val="auto"/>
          <w:sz w:val="24"/>
          <w:szCs w:val="24"/>
        </w:rPr>
        <w:t xml:space="preserve">Уровень развития предоставления финансовых услуг в </w:t>
      </w:r>
      <w:r w:rsidR="006539E3">
        <w:rPr>
          <w:i w:val="0"/>
          <w:color w:val="auto"/>
          <w:sz w:val="24"/>
          <w:szCs w:val="24"/>
        </w:rPr>
        <w:t>Иркутской</w:t>
      </w:r>
      <w:r w:rsidR="007333F4" w:rsidRPr="00E01A20">
        <w:rPr>
          <w:i w:val="0"/>
          <w:color w:val="auto"/>
          <w:sz w:val="24"/>
          <w:szCs w:val="24"/>
        </w:rPr>
        <w:t xml:space="preserve"> области на 01.0</w:t>
      </w:r>
      <w:r w:rsidR="00750912">
        <w:rPr>
          <w:i w:val="0"/>
          <w:color w:val="auto"/>
          <w:sz w:val="24"/>
          <w:szCs w:val="24"/>
        </w:rPr>
        <w:t>1</w:t>
      </w:r>
      <w:r w:rsidR="007333F4" w:rsidRPr="00E01A20">
        <w:rPr>
          <w:i w:val="0"/>
          <w:color w:val="auto"/>
          <w:sz w:val="24"/>
          <w:szCs w:val="24"/>
        </w:rPr>
        <w:t>.202</w:t>
      </w:r>
      <w:r w:rsidR="00204FBE" w:rsidRPr="00204FBE">
        <w:rPr>
          <w:i w:val="0"/>
          <w:color w:val="auto"/>
          <w:sz w:val="24"/>
          <w:szCs w:val="24"/>
        </w:rPr>
        <w:t>4</w:t>
      </w:r>
    </w:p>
    <w:p w14:paraId="54F3F8C8" w14:textId="0A4CBC6F" w:rsidR="00157287" w:rsidRPr="009F1A46" w:rsidRDefault="00204FBE" w:rsidP="00204FBE">
      <w:pPr>
        <w:jc w:val="both"/>
        <w:rPr>
          <w:sz w:val="28"/>
          <w:szCs w:val="28"/>
        </w:rPr>
      </w:pPr>
      <w:r>
        <w:rPr>
          <w:sz w:val="28"/>
          <w:szCs w:val="28"/>
        </w:rPr>
        <w:t>За 2024 год произошли следующие и</w:t>
      </w:r>
      <w:r w:rsidR="00157287" w:rsidRPr="009F1A46">
        <w:rPr>
          <w:sz w:val="28"/>
          <w:szCs w:val="28"/>
        </w:rPr>
        <w:t>зменения</w:t>
      </w:r>
      <w:r>
        <w:rPr>
          <w:sz w:val="28"/>
          <w:szCs w:val="28"/>
        </w:rPr>
        <w:t xml:space="preserve"> </w:t>
      </w:r>
      <w:r w:rsidR="00EE5E2D">
        <w:rPr>
          <w:sz w:val="28"/>
          <w:szCs w:val="28"/>
        </w:rPr>
        <w:t>уровня развития инфраструктуры предоставления финансовых услуг в Иркутской области</w:t>
      </w:r>
      <w:r w:rsidR="00157287" w:rsidRPr="009F1A46">
        <w:rPr>
          <w:sz w:val="28"/>
          <w:szCs w:val="28"/>
        </w:rPr>
        <w:t xml:space="preserve">: </w:t>
      </w:r>
    </w:p>
    <w:p w14:paraId="128BF449" w14:textId="0584A6B5" w:rsidR="009F1A46" w:rsidRPr="00EE5E2D" w:rsidRDefault="00157287" w:rsidP="00157287">
      <w:pPr>
        <w:jc w:val="both"/>
        <w:rPr>
          <w:sz w:val="28"/>
          <w:szCs w:val="28"/>
        </w:rPr>
      </w:pPr>
      <w:r w:rsidRPr="00EE5E2D">
        <w:rPr>
          <w:sz w:val="28"/>
          <w:szCs w:val="28"/>
        </w:rPr>
        <w:sym w:font="Symbol" w:char="F02D"/>
      </w:r>
      <w:r w:rsidRPr="00EE5E2D">
        <w:rPr>
          <w:sz w:val="28"/>
          <w:szCs w:val="28"/>
        </w:rPr>
        <w:t xml:space="preserve"> </w:t>
      </w:r>
      <w:r w:rsidR="008B5978">
        <w:rPr>
          <w:sz w:val="28"/>
          <w:szCs w:val="28"/>
        </w:rPr>
        <w:t>выросло</w:t>
      </w:r>
      <w:r w:rsidRPr="00EE5E2D">
        <w:rPr>
          <w:sz w:val="28"/>
          <w:szCs w:val="28"/>
        </w:rPr>
        <w:t xml:space="preserve"> количество подразделений кредитных организаций на </w:t>
      </w:r>
      <w:r w:rsidR="00EE5E2D" w:rsidRPr="00EE5E2D">
        <w:rPr>
          <w:sz w:val="28"/>
          <w:szCs w:val="28"/>
        </w:rPr>
        <w:t>29</w:t>
      </w:r>
      <w:r w:rsidRPr="00EE5E2D">
        <w:rPr>
          <w:sz w:val="28"/>
          <w:szCs w:val="28"/>
        </w:rPr>
        <w:t xml:space="preserve"> единиц. Общее количество на 01.0</w:t>
      </w:r>
      <w:r w:rsidR="00EE5E2D" w:rsidRPr="00EE5E2D">
        <w:rPr>
          <w:sz w:val="28"/>
          <w:szCs w:val="28"/>
        </w:rPr>
        <w:t>1</w:t>
      </w:r>
      <w:r w:rsidRPr="00EE5E2D">
        <w:rPr>
          <w:sz w:val="28"/>
          <w:szCs w:val="28"/>
        </w:rPr>
        <w:t>.202</w:t>
      </w:r>
      <w:r w:rsidR="00EE5E2D" w:rsidRPr="00EE5E2D">
        <w:rPr>
          <w:sz w:val="28"/>
          <w:szCs w:val="28"/>
        </w:rPr>
        <w:t>4</w:t>
      </w:r>
      <w:r w:rsidRPr="00EE5E2D">
        <w:rPr>
          <w:sz w:val="28"/>
          <w:szCs w:val="28"/>
        </w:rPr>
        <w:t xml:space="preserve"> – 3</w:t>
      </w:r>
      <w:r w:rsidR="00EE5E2D" w:rsidRPr="00EE5E2D">
        <w:rPr>
          <w:sz w:val="28"/>
          <w:szCs w:val="28"/>
        </w:rPr>
        <w:t>87</w:t>
      </w:r>
      <w:r w:rsidRPr="00EE5E2D">
        <w:rPr>
          <w:sz w:val="28"/>
          <w:szCs w:val="28"/>
        </w:rPr>
        <w:t xml:space="preserve"> единиц, из которых </w:t>
      </w:r>
      <w:r w:rsidR="009F1A46" w:rsidRPr="00EE5E2D">
        <w:rPr>
          <w:sz w:val="28"/>
          <w:szCs w:val="28"/>
        </w:rPr>
        <w:t>2</w:t>
      </w:r>
      <w:r w:rsidR="00EE5E2D" w:rsidRPr="00EE5E2D">
        <w:rPr>
          <w:sz w:val="28"/>
          <w:szCs w:val="28"/>
        </w:rPr>
        <w:t>73</w:t>
      </w:r>
      <w:r w:rsidRPr="00EE5E2D">
        <w:rPr>
          <w:sz w:val="28"/>
          <w:szCs w:val="28"/>
        </w:rPr>
        <w:t xml:space="preserve"> (</w:t>
      </w:r>
      <w:r w:rsidR="00DE28DF" w:rsidRPr="00EE5E2D">
        <w:rPr>
          <w:sz w:val="28"/>
          <w:szCs w:val="28"/>
        </w:rPr>
        <w:t>7</w:t>
      </w:r>
      <w:r w:rsidR="00EE5E2D" w:rsidRPr="00EE5E2D">
        <w:rPr>
          <w:sz w:val="28"/>
          <w:szCs w:val="28"/>
        </w:rPr>
        <w:t>0</w:t>
      </w:r>
      <w:r w:rsidRPr="00EE5E2D">
        <w:rPr>
          <w:sz w:val="28"/>
          <w:szCs w:val="28"/>
        </w:rPr>
        <w:t>,</w:t>
      </w:r>
      <w:r w:rsidR="00EE5E2D" w:rsidRPr="00EE5E2D">
        <w:rPr>
          <w:sz w:val="28"/>
          <w:szCs w:val="28"/>
        </w:rPr>
        <w:t>5</w:t>
      </w:r>
      <w:r w:rsidRPr="00EE5E2D">
        <w:rPr>
          <w:sz w:val="28"/>
          <w:szCs w:val="28"/>
        </w:rPr>
        <w:t>% от общего количества) расположены в г</w:t>
      </w:r>
      <w:r w:rsidR="009F1A46" w:rsidRPr="00EE5E2D">
        <w:rPr>
          <w:sz w:val="28"/>
          <w:szCs w:val="28"/>
        </w:rPr>
        <w:t>ородах Иркутской области</w:t>
      </w:r>
      <w:r w:rsidRPr="00EE5E2D">
        <w:rPr>
          <w:sz w:val="28"/>
          <w:szCs w:val="28"/>
        </w:rPr>
        <w:t xml:space="preserve">; </w:t>
      </w:r>
    </w:p>
    <w:p w14:paraId="25B95A9C" w14:textId="4E4B5700" w:rsidR="009F1A46" w:rsidRPr="00EE5E2D" w:rsidRDefault="00157287" w:rsidP="00157287">
      <w:pPr>
        <w:jc w:val="both"/>
        <w:rPr>
          <w:sz w:val="28"/>
          <w:szCs w:val="28"/>
        </w:rPr>
      </w:pPr>
      <w:r w:rsidRPr="00EE5E2D">
        <w:rPr>
          <w:sz w:val="28"/>
          <w:szCs w:val="28"/>
        </w:rPr>
        <w:lastRenderedPageBreak/>
        <w:sym w:font="Symbol" w:char="F02D"/>
      </w:r>
      <w:r w:rsidRPr="00EE5E2D">
        <w:rPr>
          <w:sz w:val="28"/>
          <w:szCs w:val="28"/>
        </w:rPr>
        <w:t xml:space="preserve"> количество банкоматов кредитных организаций и банковских платежных агентов снизилось на </w:t>
      </w:r>
      <w:r w:rsidR="00EE5E2D" w:rsidRPr="00EE5E2D">
        <w:rPr>
          <w:sz w:val="28"/>
          <w:szCs w:val="28"/>
        </w:rPr>
        <w:t>305</w:t>
      </w:r>
      <w:r w:rsidRPr="00EE5E2D">
        <w:rPr>
          <w:sz w:val="28"/>
          <w:szCs w:val="28"/>
        </w:rPr>
        <w:t xml:space="preserve"> единиц. Общее количество банкоматов на 01.0</w:t>
      </w:r>
      <w:r w:rsidR="00EE5E2D" w:rsidRPr="00EE5E2D">
        <w:rPr>
          <w:sz w:val="28"/>
          <w:szCs w:val="28"/>
        </w:rPr>
        <w:t>1</w:t>
      </w:r>
      <w:r w:rsidRPr="00EE5E2D">
        <w:rPr>
          <w:sz w:val="28"/>
          <w:szCs w:val="28"/>
        </w:rPr>
        <w:t>.202</w:t>
      </w:r>
      <w:r w:rsidR="00EE5E2D" w:rsidRPr="00EE5E2D">
        <w:rPr>
          <w:sz w:val="28"/>
          <w:szCs w:val="28"/>
        </w:rPr>
        <w:t>4</w:t>
      </w:r>
      <w:r w:rsidRPr="00EE5E2D">
        <w:rPr>
          <w:sz w:val="28"/>
          <w:szCs w:val="28"/>
        </w:rPr>
        <w:t xml:space="preserve"> – </w:t>
      </w:r>
      <w:r w:rsidR="00EE5E2D" w:rsidRPr="00EE5E2D">
        <w:rPr>
          <w:sz w:val="28"/>
          <w:szCs w:val="28"/>
        </w:rPr>
        <w:t>4710</w:t>
      </w:r>
      <w:r w:rsidRPr="00EE5E2D">
        <w:rPr>
          <w:sz w:val="28"/>
          <w:szCs w:val="28"/>
        </w:rPr>
        <w:t xml:space="preserve"> единиц, из которых </w:t>
      </w:r>
      <w:r w:rsidR="00EE5E2D" w:rsidRPr="00EE5E2D">
        <w:rPr>
          <w:sz w:val="28"/>
          <w:szCs w:val="28"/>
        </w:rPr>
        <w:t>3677</w:t>
      </w:r>
      <w:r w:rsidRPr="00EE5E2D">
        <w:rPr>
          <w:sz w:val="28"/>
          <w:szCs w:val="28"/>
        </w:rPr>
        <w:t xml:space="preserve"> (7</w:t>
      </w:r>
      <w:r w:rsidR="00EE5E2D" w:rsidRPr="00EE5E2D">
        <w:rPr>
          <w:sz w:val="28"/>
          <w:szCs w:val="28"/>
        </w:rPr>
        <w:t>8</w:t>
      </w:r>
      <w:r w:rsidRPr="00EE5E2D">
        <w:rPr>
          <w:sz w:val="28"/>
          <w:szCs w:val="28"/>
        </w:rPr>
        <w:t>,</w:t>
      </w:r>
      <w:r w:rsidR="00EE5E2D" w:rsidRPr="00EE5E2D">
        <w:rPr>
          <w:sz w:val="28"/>
          <w:szCs w:val="28"/>
        </w:rPr>
        <w:t>1</w:t>
      </w:r>
      <w:r w:rsidRPr="00EE5E2D">
        <w:rPr>
          <w:sz w:val="28"/>
          <w:szCs w:val="28"/>
        </w:rPr>
        <w:t>% от общего количества) расположены в г</w:t>
      </w:r>
      <w:r w:rsidR="009F1A46" w:rsidRPr="00EE5E2D">
        <w:rPr>
          <w:sz w:val="28"/>
          <w:szCs w:val="28"/>
        </w:rPr>
        <w:t>ородах Иркутской области</w:t>
      </w:r>
      <w:r w:rsidRPr="00EE5E2D">
        <w:rPr>
          <w:sz w:val="28"/>
          <w:szCs w:val="28"/>
        </w:rPr>
        <w:t xml:space="preserve">; </w:t>
      </w:r>
    </w:p>
    <w:p w14:paraId="0CFC7CDB" w14:textId="2A1FA52B" w:rsidR="009F1A46" w:rsidRPr="00EE5E2D" w:rsidRDefault="00157287" w:rsidP="00157287">
      <w:pPr>
        <w:jc w:val="both"/>
        <w:rPr>
          <w:sz w:val="28"/>
          <w:szCs w:val="28"/>
        </w:rPr>
      </w:pPr>
      <w:r w:rsidRPr="00EE5E2D">
        <w:rPr>
          <w:sz w:val="28"/>
          <w:szCs w:val="28"/>
        </w:rPr>
        <w:sym w:font="Symbol" w:char="F02D"/>
      </w:r>
      <w:r w:rsidRPr="00EE5E2D">
        <w:rPr>
          <w:sz w:val="28"/>
          <w:szCs w:val="28"/>
        </w:rPr>
        <w:t xml:space="preserve"> количество удаленных точек обслуживания с работником кредитной организации (за исключением окон АО «Почта Банк» в отделениях почтовой связи) уменьшилось на </w:t>
      </w:r>
      <w:r w:rsidR="00EE5E2D" w:rsidRPr="00EE5E2D">
        <w:rPr>
          <w:sz w:val="28"/>
          <w:szCs w:val="28"/>
        </w:rPr>
        <w:t>1</w:t>
      </w:r>
      <w:r w:rsidRPr="00EE5E2D">
        <w:rPr>
          <w:sz w:val="28"/>
          <w:szCs w:val="28"/>
        </w:rPr>
        <w:t xml:space="preserve"> единиц</w:t>
      </w:r>
      <w:r w:rsidR="00EE5E2D" w:rsidRPr="00EE5E2D">
        <w:rPr>
          <w:sz w:val="28"/>
          <w:szCs w:val="28"/>
        </w:rPr>
        <w:t>у</w:t>
      </w:r>
      <w:r w:rsidRPr="00EE5E2D">
        <w:rPr>
          <w:sz w:val="28"/>
          <w:szCs w:val="28"/>
        </w:rPr>
        <w:t>. Общее количество на 01.0</w:t>
      </w:r>
      <w:r w:rsidR="00EE5E2D" w:rsidRPr="00EE5E2D">
        <w:rPr>
          <w:sz w:val="28"/>
          <w:szCs w:val="28"/>
        </w:rPr>
        <w:t>1</w:t>
      </w:r>
      <w:r w:rsidRPr="00EE5E2D">
        <w:rPr>
          <w:sz w:val="28"/>
          <w:szCs w:val="28"/>
        </w:rPr>
        <w:t>.202</w:t>
      </w:r>
      <w:r w:rsidR="00EE5E2D" w:rsidRPr="00EE5E2D">
        <w:rPr>
          <w:sz w:val="28"/>
          <w:szCs w:val="28"/>
        </w:rPr>
        <w:t>4</w:t>
      </w:r>
      <w:r w:rsidRPr="00EE5E2D">
        <w:rPr>
          <w:sz w:val="28"/>
          <w:szCs w:val="28"/>
        </w:rPr>
        <w:t xml:space="preserve"> – </w:t>
      </w:r>
      <w:r w:rsidR="00DE28DF" w:rsidRPr="00EE5E2D">
        <w:rPr>
          <w:sz w:val="28"/>
          <w:szCs w:val="28"/>
        </w:rPr>
        <w:t>1</w:t>
      </w:r>
      <w:r w:rsidR="00EE5E2D" w:rsidRPr="00EE5E2D">
        <w:rPr>
          <w:sz w:val="28"/>
          <w:szCs w:val="28"/>
        </w:rPr>
        <w:t>79</w:t>
      </w:r>
      <w:r w:rsidRPr="00EE5E2D">
        <w:rPr>
          <w:sz w:val="28"/>
          <w:szCs w:val="28"/>
        </w:rPr>
        <w:t xml:space="preserve"> единиц, из которых </w:t>
      </w:r>
      <w:r w:rsidR="009F1A46" w:rsidRPr="00EE5E2D">
        <w:rPr>
          <w:sz w:val="28"/>
          <w:szCs w:val="28"/>
        </w:rPr>
        <w:t>1</w:t>
      </w:r>
      <w:r w:rsidR="00EE5E2D" w:rsidRPr="00EE5E2D">
        <w:rPr>
          <w:sz w:val="28"/>
          <w:szCs w:val="28"/>
        </w:rPr>
        <w:t>5</w:t>
      </w:r>
      <w:r w:rsidR="00DE28DF" w:rsidRPr="00EE5E2D">
        <w:rPr>
          <w:sz w:val="28"/>
          <w:szCs w:val="28"/>
        </w:rPr>
        <w:t>2</w:t>
      </w:r>
      <w:r w:rsidRPr="00EE5E2D">
        <w:rPr>
          <w:sz w:val="28"/>
          <w:szCs w:val="28"/>
        </w:rPr>
        <w:t xml:space="preserve"> (</w:t>
      </w:r>
      <w:r w:rsidR="00EE5E2D" w:rsidRPr="00EE5E2D">
        <w:rPr>
          <w:sz w:val="28"/>
          <w:szCs w:val="28"/>
        </w:rPr>
        <w:t>84</w:t>
      </w:r>
      <w:r w:rsidRPr="00EE5E2D">
        <w:rPr>
          <w:sz w:val="28"/>
          <w:szCs w:val="28"/>
        </w:rPr>
        <w:t>,</w:t>
      </w:r>
      <w:r w:rsidR="00EE5E2D" w:rsidRPr="00EE5E2D">
        <w:rPr>
          <w:sz w:val="28"/>
          <w:szCs w:val="28"/>
        </w:rPr>
        <w:t>9</w:t>
      </w:r>
      <w:r w:rsidRPr="00EE5E2D">
        <w:rPr>
          <w:sz w:val="28"/>
          <w:szCs w:val="28"/>
        </w:rPr>
        <w:t xml:space="preserve">% от общего количества) расположены в </w:t>
      </w:r>
      <w:r w:rsidR="009F1A46" w:rsidRPr="00EE5E2D">
        <w:rPr>
          <w:sz w:val="28"/>
          <w:szCs w:val="28"/>
        </w:rPr>
        <w:t>городах Иркутской области</w:t>
      </w:r>
      <w:r w:rsidRPr="00EE5E2D">
        <w:rPr>
          <w:sz w:val="28"/>
          <w:szCs w:val="28"/>
        </w:rPr>
        <w:t xml:space="preserve">; </w:t>
      </w:r>
    </w:p>
    <w:p w14:paraId="2B4E4A85" w14:textId="5D5F18A4" w:rsidR="009F1A46" w:rsidRPr="00EE5E2D" w:rsidRDefault="00157287" w:rsidP="00157287">
      <w:pPr>
        <w:jc w:val="both"/>
        <w:rPr>
          <w:sz w:val="28"/>
          <w:szCs w:val="28"/>
        </w:rPr>
      </w:pPr>
      <w:r w:rsidRPr="00EE5E2D">
        <w:rPr>
          <w:sz w:val="28"/>
          <w:szCs w:val="28"/>
        </w:rPr>
        <w:sym w:font="Symbol" w:char="F02D"/>
      </w:r>
      <w:r w:rsidRPr="00EE5E2D">
        <w:rPr>
          <w:sz w:val="28"/>
          <w:szCs w:val="28"/>
        </w:rPr>
        <w:t xml:space="preserve"> увеличилось количество электронных терминалов, показатель вырос на </w:t>
      </w:r>
      <w:r w:rsidR="00EE5E2D" w:rsidRPr="00EE5E2D">
        <w:rPr>
          <w:sz w:val="28"/>
          <w:szCs w:val="28"/>
        </w:rPr>
        <w:t>3699</w:t>
      </w:r>
      <w:r w:rsidRPr="00EE5E2D">
        <w:rPr>
          <w:sz w:val="28"/>
          <w:szCs w:val="28"/>
        </w:rPr>
        <w:t xml:space="preserve"> единиц и на 01.0</w:t>
      </w:r>
      <w:r w:rsidR="00EE5E2D" w:rsidRPr="00EE5E2D">
        <w:rPr>
          <w:sz w:val="28"/>
          <w:szCs w:val="28"/>
        </w:rPr>
        <w:t>1</w:t>
      </w:r>
      <w:r w:rsidRPr="00EE5E2D">
        <w:rPr>
          <w:sz w:val="28"/>
          <w:szCs w:val="28"/>
        </w:rPr>
        <w:t>.202</w:t>
      </w:r>
      <w:r w:rsidR="00EE5E2D" w:rsidRPr="00EE5E2D">
        <w:rPr>
          <w:sz w:val="28"/>
          <w:szCs w:val="28"/>
        </w:rPr>
        <w:t>4</w:t>
      </w:r>
      <w:r w:rsidRPr="00EE5E2D">
        <w:rPr>
          <w:sz w:val="28"/>
          <w:szCs w:val="28"/>
        </w:rPr>
        <w:t xml:space="preserve"> составил </w:t>
      </w:r>
      <w:r w:rsidR="009F1A46" w:rsidRPr="00EE5E2D">
        <w:rPr>
          <w:sz w:val="28"/>
          <w:szCs w:val="28"/>
        </w:rPr>
        <w:t>7</w:t>
      </w:r>
      <w:r w:rsidR="00EE5E2D" w:rsidRPr="00EE5E2D">
        <w:rPr>
          <w:sz w:val="28"/>
          <w:szCs w:val="28"/>
        </w:rPr>
        <w:t>5163</w:t>
      </w:r>
      <w:r w:rsidRPr="00EE5E2D">
        <w:rPr>
          <w:sz w:val="28"/>
          <w:szCs w:val="28"/>
        </w:rPr>
        <w:t xml:space="preserve"> единиц</w:t>
      </w:r>
      <w:r w:rsidR="00DE28DF" w:rsidRPr="00EE5E2D">
        <w:rPr>
          <w:sz w:val="28"/>
          <w:szCs w:val="28"/>
        </w:rPr>
        <w:t>ы</w:t>
      </w:r>
      <w:r w:rsidRPr="00EE5E2D">
        <w:rPr>
          <w:sz w:val="28"/>
          <w:szCs w:val="28"/>
        </w:rPr>
        <w:t xml:space="preserve">. Электронные терминалы, расположенные в </w:t>
      </w:r>
      <w:r w:rsidR="009F1A46" w:rsidRPr="00EE5E2D">
        <w:rPr>
          <w:sz w:val="28"/>
          <w:szCs w:val="28"/>
        </w:rPr>
        <w:t>городах Иркутской области</w:t>
      </w:r>
      <w:r w:rsidRPr="00EE5E2D">
        <w:rPr>
          <w:sz w:val="28"/>
          <w:szCs w:val="28"/>
        </w:rPr>
        <w:t xml:space="preserve"> – </w:t>
      </w:r>
      <w:r w:rsidR="00EE5E2D" w:rsidRPr="00EE5E2D">
        <w:rPr>
          <w:sz w:val="28"/>
          <w:szCs w:val="28"/>
        </w:rPr>
        <w:t>63429</w:t>
      </w:r>
      <w:r w:rsidRPr="00EE5E2D">
        <w:rPr>
          <w:sz w:val="28"/>
          <w:szCs w:val="28"/>
        </w:rPr>
        <w:t xml:space="preserve"> единиц (</w:t>
      </w:r>
      <w:r w:rsidR="00EE5E2D" w:rsidRPr="00EE5E2D">
        <w:rPr>
          <w:sz w:val="28"/>
          <w:szCs w:val="28"/>
        </w:rPr>
        <w:t>84</w:t>
      </w:r>
      <w:r w:rsidRPr="00EE5E2D">
        <w:rPr>
          <w:sz w:val="28"/>
          <w:szCs w:val="28"/>
        </w:rPr>
        <w:t>,</w:t>
      </w:r>
      <w:r w:rsidR="00EE5E2D" w:rsidRPr="00EE5E2D">
        <w:rPr>
          <w:sz w:val="28"/>
          <w:szCs w:val="28"/>
        </w:rPr>
        <w:t>4</w:t>
      </w:r>
      <w:r w:rsidRPr="00EE5E2D">
        <w:rPr>
          <w:sz w:val="28"/>
          <w:szCs w:val="28"/>
        </w:rPr>
        <w:t xml:space="preserve">%); </w:t>
      </w:r>
    </w:p>
    <w:p w14:paraId="32674DBE" w14:textId="3178F890" w:rsidR="009F1A46" w:rsidRPr="00EE5E2D" w:rsidRDefault="00157287" w:rsidP="00157287">
      <w:pPr>
        <w:jc w:val="both"/>
        <w:rPr>
          <w:sz w:val="28"/>
          <w:szCs w:val="28"/>
        </w:rPr>
      </w:pPr>
      <w:r w:rsidRPr="00EE5E2D">
        <w:rPr>
          <w:sz w:val="28"/>
          <w:szCs w:val="28"/>
        </w:rPr>
        <w:sym w:font="Symbol" w:char="F02D"/>
      </w:r>
      <w:r w:rsidRPr="00EE5E2D">
        <w:rPr>
          <w:sz w:val="28"/>
          <w:szCs w:val="28"/>
        </w:rPr>
        <w:t xml:space="preserve"> количество электронных терминалов с функцией выдачи наличных </w:t>
      </w:r>
      <w:r w:rsidR="0030781C" w:rsidRPr="00EE5E2D">
        <w:rPr>
          <w:sz w:val="28"/>
          <w:szCs w:val="28"/>
        </w:rPr>
        <w:t xml:space="preserve">денежных средств </w:t>
      </w:r>
      <w:r w:rsidRPr="00EE5E2D">
        <w:rPr>
          <w:sz w:val="28"/>
          <w:szCs w:val="28"/>
        </w:rPr>
        <w:t xml:space="preserve">увеличилось на </w:t>
      </w:r>
      <w:r w:rsidR="009F1A46" w:rsidRPr="00EE5E2D">
        <w:rPr>
          <w:sz w:val="28"/>
          <w:szCs w:val="28"/>
        </w:rPr>
        <w:t>2</w:t>
      </w:r>
      <w:r w:rsidR="00EE5E2D" w:rsidRPr="00EE5E2D">
        <w:rPr>
          <w:sz w:val="28"/>
          <w:szCs w:val="28"/>
        </w:rPr>
        <w:t>00</w:t>
      </w:r>
      <w:r w:rsidRPr="00EE5E2D">
        <w:rPr>
          <w:sz w:val="28"/>
          <w:szCs w:val="28"/>
        </w:rPr>
        <w:t xml:space="preserve"> единиц. Общее количество на 01.0</w:t>
      </w:r>
      <w:r w:rsidR="00EE5E2D" w:rsidRPr="00EE5E2D">
        <w:rPr>
          <w:sz w:val="28"/>
          <w:szCs w:val="28"/>
        </w:rPr>
        <w:t>1</w:t>
      </w:r>
      <w:r w:rsidRPr="00EE5E2D">
        <w:rPr>
          <w:sz w:val="28"/>
          <w:szCs w:val="28"/>
        </w:rPr>
        <w:t>.202</w:t>
      </w:r>
      <w:r w:rsidR="00EE5E2D" w:rsidRPr="00EE5E2D">
        <w:rPr>
          <w:sz w:val="28"/>
          <w:szCs w:val="28"/>
        </w:rPr>
        <w:t>4</w:t>
      </w:r>
      <w:r w:rsidRPr="00EE5E2D">
        <w:rPr>
          <w:sz w:val="28"/>
          <w:szCs w:val="28"/>
        </w:rPr>
        <w:t xml:space="preserve"> – 1</w:t>
      </w:r>
      <w:r w:rsidR="00EE5E2D" w:rsidRPr="00EE5E2D">
        <w:rPr>
          <w:sz w:val="28"/>
          <w:szCs w:val="28"/>
        </w:rPr>
        <w:t>477</w:t>
      </w:r>
      <w:r w:rsidRPr="00EE5E2D">
        <w:rPr>
          <w:sz w:val="28"/>
          <w:szCs w:val="28"/>
        </w:rPr>
        <w:t xml:space="preserve"> единиц, из которых </w:t>
      </w:r>
      <w:r w:rsidR="00EE5E2D" w:rsidRPr="00EE5E2D">
        <w:rPr>
          <w:sz w:val="28"/>
          <w:szCs w:val="28"/>
        </w:rPr>
        <w:t>387</w:t>
      </w:r>
      <w:r w:rsidRPr="00EE5E2D">
        <w:rPr>
          <w:sz w:val="28"/>
          <w:szCs w:val="28"/>
        </w:rPr>
        <w:t xml:space="preserve"> (</w:t>
      </w:r>
      <w:r w:rsidR="00EE5E2D" w:rsidRPr="00EE5E2D">
        <w:rPr>
          <w:sz w:val="28"/>
          <w:szCs w:val="28"/>
        </w:rPr>
        <w:t>26</w:t>
      </w:r>
      <w:r w:rsidRPr="00EE5E2D">
        <w:rPr>
          <w:sz w:val="28"/>
          <w:szCs w:val="28"/>
        </w:rPr>
        <w:t>,</w:t>
      </w:r>
      <w:r w:rsidR="00EE5E2D" w:rsidRPr="00EE5E2D">
        <w:rPr>
          <w:sz w:val="28"/>
          <w:szCs w:val="28"/>
        </w:rPr>
        <w:t>2</w:t>
      </w:r>
      <w:r w:rsidRPr="00EE5E2D">
        <w:rPr>
          <w:sz w:val="28"/>
          <w:szCs w:val="28"/>
        </w:rPr>
        <w:t xml:space="preserve">% от общего количества) расположены в </w:t>
      </w:r>
      <w:r w:rsidR="009F1A46" w:rsidRPr="00EE5E2D">
        <w:rPr>
          <w:sz w:val="28"/>
          <w:szCs w:val="28"/>
        </w:rPr>
        <w:t>городах Иркутской области;</w:t>
      </w:r>
    </w:p>
    <w:p w14:paraId="7E574AA8" w14:textId="700CF146" w:rsidR="009F1A46" w:rsidRDefault="009F1A46" w:rsidP="00157287">
      <w:pPr>
        <w:jc w:val="both"/>
        <w:rPr>
          <w:sz w:val="28"/>
          <w:szCs w:val="28"/>
        </w:rPr>
      </w:pPr>
      <w:r w:rsidRPr="00EE5E2D">
        <w:rPr>
          <w:sz w:val="28"/>
          <w:szCs w:val="28"/>
        </w:rPr>
        <w:sym w:font="Symbol" w:char="F02D"/>
      </w:r>
      <w:r w:rsidRPr="00EE5E2D">
        <w:rPr>
          <w:sz w:val="28"/>
          <w:szCs w:val="28"/>
        </w:rPr>
        <w:t xml:space="preserve"> </w:t>
      </w:r>
      <w:r w:rsidR="00157287" w:rsidRPr="00EE5E2D">
        <w:rPr>
          <w:sz w:val="28"/>
          <w:szCs w:val="28"/>
        </w:rPr>
        <w:t>количество торгово-сервисных точек, где предоставляется сервис "наличные на кассе", выросло с</w:t>
      </w:r>
      <w:r w:rsidRPr="00EE5E2D">
        <w:rPr>
          <w:sz w:val="28"/>
          <w:szCs w:val="28"/>
        </w:rPr>
        <w:t>о</w:t>
      </w:r>
      <w:r w:rsidR="00157287" w:rsidRPr="00EE5E2D">
        <w:rPr>
          <w:sz w:val="28"/>
          <w:szCs w:val="28"/>
        </w:rPr>
        <w:t xml:space="preserve"> </w:t>
      </w:r>
      <w:r w:rsidR="00EE5E2D" w:rsidRPr="00EE5E2D">
        <w:rPr>
          <w:sz w:val="28"/>
          <w:szCs w:val="28"/>
        </w:rPr>
        <w:t>231</w:t>
      </w:r>
      <w:r w:rsidR="00157287" w:rsidRPr="00EE5E2D">
        <w:rPr>
          <w:sz w:val="28"/>
          <w:szCs w:val="28"/>
        </w:rPr>
        <w:t xml:space="preserve"> до </w:t>
      </w:r>
      <w:r w:rsidR="00DE28DF" w:rsidRPr="00EE5E2D">
        <w:rPr>
          <w:sz w:val="28"/>
          <w:szCs w:val="28"/>
        </w:rPr>
        <w:t>2</w:t>
      </w:r>
      <w:r w:rsidR="00EE5E2D" w:rsidRPr="00EE5E2D">
        <w:rPr>
          <w:sz w:val="28"/>
          <w:szCs w:val="28"/>
        </w:rPr>
        <w:t>99</w:t>
      </w:r>
      <w:r w:rsidR="00157287" w:rsidRPr="00EE5E2D">
        <w:rPr>
          <w:sz w:val="28"/>
          <w:szCs w:val="28"/>
        </w:rPr>
        <w:t xml:space="preserve">. Из них </w:t>
      </w:r>
      <w:r w:rsidR="00DE28DF" w:rsidRPr="00EE5E2D">
        <w:rPr>
          <w:sz w:val="28"/>
          <w:szCs w:val="28"/>
        </w:rPr>
        <w:t>1</w:t>
      </w:r>
      <w:r w:rsidR="00FB6E63">
        <w:rPr>
          <w:sz w:val="28"/>
          <w:szCs w:val="28"/>
        </w:rPr>
        <w:t>90</w:t>
      </w:r>
      <w:r w:rsidR="00157287" w:rsidRPr="00EE5E2D">
        <w:rPr>
          <w:sz w:val="28"/>
          <w:szCs w:val="28"/>
        </w:rPr>
        <w:t xml:space="preserve"> </w:t>
      </w:r>
      <w:r w:rsidRPr="00EE5E2D">
        <w:rPr>
          <w:sz w:val="28"/>
          <w:szCs w:val="28"/>
        </w:rPr>
        <w:t>(</w:t>
      </w:r>
      <w:r w:rsidR="00FB6E63">
        <w:rPr>
          <w:sz w:val="28"/>
          <w:szCs w:val="28"/>
        </w:rPr>
        <w:t>63,5</w:t>
      </w:r>
      <w:r w:rsidR="00157287" w:rsidRPr="00EE5E2D">
        <w:rPr>
          <w:sz w:val="28"/>
          <w:szCs w:val="28"/>
        </w:rPr>
        <w:t xml:space="preserve">% от общего количества) расположены в </w:t>
      </w:r>
      <w:r w:rsidRPr="00EE5E2D">
        <w:rPr>
          <w:sz w:val="28"/>
          <w:szCs w:val="28"/>
        </w:rPr>
        <w:t>городах Иркутской области</w:t>
      </w:r>
      <w:r w:rsidR="00EE5E2D">
        <w:rPr>
          <w:sz w:val="28"/>
          <w:szCs w:val="28"/>
        </w:rPr>
        <w:t>;</w:t>
      </w:r>
    </w:p>
    <w:p w14:paraId="5D85C8F6" w14:textId="77C40C6A" w:rsidR="00836537" w:rsidRPr="00836537" w:rsidRDefault="00EF0276" w:rsidP="00836537">
      <w:pPr>
        <w:jc w:val="both"/>
        <w:rPr>
          <w:color w:val="000000"/>
          <w:sz w:val="27"/>
          <w:szCs w:val="27"/>
        </w:rPr>
      </w:pPr>
      <w:r w:rsidRPr="00EE5E2D"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 количество отделений АО «Почта России» (стационарных, передвижных) уменьшилось на 96 единиц. </w:t>
      </w:r>
      <w:r w:rsidR="00695A28" w:rsidRPr="00EE5E2D">
        <w:rPr>
          <w:sz w:val="28"/>
          <w:szCs w:val="28"/>
        </w:rPr>
        <w:t xml:space="preserve">Общее количество на 01.01.2024 – </w:t>
      </w:r>
      <w:r w:rsidR="00695A28">
        <w:rPr>
          <w:sz w:val="28"/>
          <w:szCs w:val="28"/>
        </w:rPr>
        <w:t>671</w:t>
      </w:r>
      <w:r w:rsidR="00695A28" w:rsidRPr="00EE5E2D">
        <w:rPr>
          <w:sz w:val="28"/>
          <w:szCs w:val="28"/>
        </w:rPr>
        <w:t xml:space="preserve"> единиц</w:t>
      </w:r>
      <w:r w:rsidR="00695A28">
        <w:rPr>
          <w:sz w:val="28"/>
          <w:szCs w:val="28"/>
        </w:rPr>
        <w:t>а</w:t>
      </w:r>
      <w:r w:rsidR="00695A28" w:rsidRPr="00EE5E2D">
        <w:rPr>
          <w:sz w:val="28"/>
          <w:szCs w:val="28"/>
        </w:rPr>
        <w:t>, из которых 2</w:t>
      </w:r>
      <w:r w:rsidR="00695A28">
        <w:rPr>
          <w:sz w:val="28"/>
          <w:szCs w:val="28"/>
        </w:rPr>
        <w:t>08</w:t>
      </w:r>
      <w:r w:rsidR="00695A28" w:rsidRPr="00EE5E2D">
        <w:rPr>
          <w:sz w:val="28"/>
          <w:szCs w:val="28"/>
        </w:rPr>
        <w:t xml:space="preserve"> (</w:t>
      </w:r>
      <w:r w:rsidR="00695A28">
        <w:rPr>
          <w:sz w:val="28"/>
          <w:szCs w:val="28"/>
        </w:rPr>
        <w:t>31</w:t>
      </w:r>
      <w:r w:rsidR="00695A28" w:rsidRPr="00EE5E2D">
        <w:rPr>
          <w:sz w:val="28"/>
          <w:szCs w:val="28"/>
        </w:rPr>
        <w:t>,</w:t>
      </w:r>
      <w:r w:rsidR="00695A28">
        <w:rPr>
          <w:sz w:val="28"/>
          <w:szCs w:val="28"/>
        </w:rPr>
        <w:t>0</w:t>
      </w:r>
      <w:r w:rsidR="00695A28" w:rsidRPr="00EE5E2D">
        <w:rPr>
          <w:sz w:val="28"/>
          <w:szCs w:val="28"/>
        </w:rPr>
        <w:t xml:space="preserve">% от общего количества) расположены в городах Иркутской области; </w:t>
      </w:r>
    </w:p>
    <w:p w14:paraId="3EC509CE" w14:textId="2C3EAF55" w:rsidR="002B4F38" w:rsidRPr="00C96380" w:rsidRDefault="00AE2282" w:rsidP="002B4F38">
      <w:pPr>
        <w:jc w:val="both"/>
        <w:rPr>
          <w:color w:val="000000"/>
          <w:sz w:val="28"/>
          <w:szCs w:val="28"/>
        </w:rPr>
      </w:pPr>
      <w:r w:rsidRPr="00C96380">
        <w:rPr>
          <w:sz w:val="28"/>
          <w:szCs w:val="28"/>
        </w:rPr>
        <w:sym w:font="Symbol" w:char="F02D"/>
      </w:r>
      <w:r w:rsidRPr="00C96380">
        <w:rPr>
          <w:sz w:val="28"/>
          <w:szCs w:val="28"/>
        </w:rPr>
        <w:t xml:space="preserve"> </w:t>
      </w:r>
      <w:r w:rsidR="00836537" w:rsidRPr="00C96380">
        <w:rPr>
          <w:color w:val="000000"/>
          <w:sz w:val="28"/>
          <w:szCs w:val="28"/>
        </w:rPr>
        <w:t xml:space="preserve">финансовые услуги на базе отделений АО «Почта России» предоставляет АО «Почта Банк»: в формате </w:t>
      </w:r>
      <w:r w:rsidR="00836537" w:rsidRPr="00C96380">
        <w:rPr>
          <w:rFonts w:eastAsia="Times New Roman" w:cs="Times New Roman"/>
          <w:bCs/>
          <w:sz w:val="28"/>
          <w:szCs w:val="28"/>
        </w:rPr>
        <w:t>«ОПС Б»</w:t>
      </w:r>
      <w:r w:rsidR="00836537" w:rsidRPr="00C96380">
        <w:rPr>
          <w:rStyle w:val="a5"/>
          <w:rFonts w:eastAsia="Times New Roman" w:cs="Times New Roman"/>
          <w:bCs/>
          <w:sz w:val="28"/>
          <w:szCs w:val="28"/>
        </w:rPr>
        <w:footnoteReference w:id="2"/>
      </w:r>
      <w:r w:rsidR="00836537" w:rsidRPr="00C96380">
        <w:rPr>
          <w:rFonts w:eastAsia="Times New Roman" w:cs="Times New Roman"/>
          <w:bCs/>
          <w:sz w:val="28"/>
          <w:szCs w:val="28"/>
        </w:rPr>
        <w:t xml:space="preserve"> - </w:t>
      </w:r>
      <w:r w:rsidR="00836537" w:rsidRPr="00C96380">
        <w:rPr>
          <w:color w:val="000000"/>
          <w:sz w:val="28"/>
          <w:szCs w:val="28"/>
        </w:rPr>
        <w:t xml:space="preserve">в </w:t>
      </w:r>
      <w:r w:rsidR="00E95D3A" w:rsidRPr="00C96380">
        <w:rPr>
          <w:color w:val="000000"/>
          <w:sz w:val="28"/>
          <w:szCs w:val="28"/>
        </w:rPr>
        <w:t>38</w:t>
      </w:r>
      <w:r w:rsidR="00836537" w:rsidRPr="00C96380">
        <w:rPr>
          <w:color w:val="000000"/>
          <w:sz w:val="28"/>
          <w:szCs w:val="28"/>
        </w:rPr>
        <w:t xml:space="preserve"> </w:t>
      </w:r>
      <w:r w:rsidR="00E95D3A" w:rsidRPr="00C96380">
        <w:rPr>
          <w:color w:val="000000"/>
          <w:sz w:val="28"/>
          <w:szCs w:val="28"/>
        </w:rPr>
        <w:t xml:space="preserve">окнах </w:t>
      </w:r>
      <w:r w:rsidR="00836537" w:rsidRPr="00C96380">
        <w:rPr>
          <w:color w:val="000000"/>
          <w:sz w:val="28"/>
          <w:szCs w:val="28"/>
        </w:rPr>
        <w:t>отделени</w:t>
      </w:r>
      <w:r w:rsidR="00E95D3A" w:rsidRPr="00C96380">
        <w:rPr>
          <w:color w:val="000000"/>
          <w:sz w:val="28"/>
          <w:szCs w:val="28"/>
        </w:rPr>
        <w:t>й</w:t>
      </w:r>
      <w:r w:rsidR="00836537" w:rsidRPr="00C96380">
        <w:rPr>
          <w:color w:val="000000"/>
          <w:sz w:val="28"/>
          <w:szCs w:val="28"/>
        </w:rPr>
        <w:t xml:space="preserve"> АО «Почта </w:t>
      </w:r>
      <w:r w:rsidR="00836537" w:rsidRPr="00C96380">
        <w:rPr>
          <w:color w:val="000000"/>
          <w:sz w:val="28"/>
          <w:szCs w:val="28"/>
        </w:rPr>
        <w:lastRenderedPageBreak/>
        <w:t xml:space="preserve">России», в формате </w:t>
      </w:r>
      <w:r w:rsidR="00836537" w:rsidRPr="00C96380">
        <w:rPr>
          <w:rFonts w:eastAsia="Times New Roman" w:cs="Times New Roman"/>
          <w:bCs/>
          <w:sz w:val="28"/>
          <w:szCs w:val="28"/>
        </w:rPr>
        <w:t>«ОПС П1»</w:t>
      </w:r>
      <w:r w:rsidR="002B4F38" w:rsidRPr="00C96380">
        <w:rPr>
          <w:rStyle w:val="a5"/>
          <w:rFonts w:eastAsia="Times New Roman" w:cs="Times New Roman"/>
          <w:bCs/>
          <w:sz w:val="28"/>
          <w:szCs w:val="28"/>
        </w:rPr>
        <w:footnoteReference w:id="3"/>
      </w:r>
      <w:r w:rsidR="00836537" w:rsidRPr="00C96380">
        <w:rPr>
          <w:rFonts w:eastAsia="Times New Roman" w:cs="Times New Roman"/>
          <w:bCs/>
          <w:sz w:val="28"/>
          <w:szCs w:val="28"/>
        </w:rPr>
        <w:t xml:space="preserve"> - </w:t>
      </w:r>
      <w:r w:rsidR="00836537" w:rsidRPr="00C96380">
        <w:rPr>
          <w:color w:val="000000"/>
          <w:sz w:val="28"/>
          <w:szCs w:val="28"/>
        </w:rPr>
        <w:t xml:space="preserve">в </w:t>
      </w:r>
      <w:r w:rsidR="00E95D3A" w:rsidRPr="00C96380">
        <w:rPr>
          <w:color w:val="000000"/>
          <w:sz w:val="28"/>
          <w:szCs w:val="28"/>
        </w:rPr>
        <w:t>158</w:t>
      </w:r>
      <w:r w:rsidR="00836537" w:rsidRPr="00C96380">
        <w:rPr>
          <w:color w:val="000000"/>
          <w:sz w:val="28"/>
          <w:szCs w:val="28"/>
        </w:rPr>
        <w:t xml:space="preserve"> </w:t>
      </w:r>
      <w:r w:rsidR="00E95D3A" w:rsidRPr="00C96380">
        <w:rPr>
          <w:color w:val="000000"/>
          <w:sz w:val="28"/>
          <w:szCs w:val="28"/>
        </w:rPr>
        <w:t xml:space="preserve">окнах </w:t>
      </w:r>
      <w:r w:rsidR="00836537" w:rsidRPr="00C96380">
        <w:rPr>
          <w:color w:val="000000"/>
          <w:sz w:val="28"/>
          <w:szCs w:val="28"/>
        </w:rPr>
        <w:t>отделени</w:t>
      </w:r>
      <w:r w:rsidR="00E95D3A" w:rsidRPr="00C96380">
        <w:rPr>
          <w:color w:val="000000"/>
          <w:sz w:val="28"/>
          <w:szCs w:val="28"/>
        </w:rPr>
        <w:t>й</w:t>
      </w:r>
      <w:r w:rsidR="00836537" w:rsidRPr="00C96380">
        <w:rPr>
          <w:color w:val="000000"/>
          <w:sz w:val="28"/>
          <w:szCs w:val="28"/>
        </w:rPr>
        <w:t xml:space="preserve"> АО «Почта России», в формате </w:t>
      </w:r>
      <w:r w:rsidR="00836537" w:rsidRPr="00C96380">
        <w:rPr>
          <w:rFonts w:eastAsia="Times New Roman" w:cs="Times New Roman"/>
          <w:bCs/>
          <w:sz w:val="28"/>
          <w:szCs w:val="28"/>
        </w:rPr>
        <w:t>«ОПС С»</w:t>
      </w:r>
      <w:r w:rsidR="002B4F38" w:rsidRPr="00C96380">
        <w:rPr>
          <w:rStyle w:val="a5"/>
          <w:rFonts w:eastAsia="Times New Roman" w:cs="Times New Roman"/>
          <w:bCs/>
          <w:sz w:val="28"/>
          <w:szCs w:val="28"/>
        </w:rPr>
        <w:footnoteReference w:id="4"/>
      </w:r>
      <w:r w:rsidR="00836537" w:rsidRPr="00C96380">
        <w:rPr>
          <w:rFonts w:eastAsia="Times New Roman" w:cs="Times New Roman"/>
          <w:bCs/>
          <w:sz w:val="28"/>
          <w:szCs w:val="28"/>
        </w:rPr>
        <w:t xml:space="preserve"> - </w:t>
      </w:r>
      <w:r w:rsidR="00836537" w:rsidRPr="00C96380">
        <w:rPr>
          <w:color w:val="000000"/>
          <w:sz w:val="28"/>
          <w:szCs w:val="28"/>
        </w:rPr>
        <w:t xml:space="preserve">в </w:t>
      </w:r>
      <w:r w:rsidR="00E95D3A" w:rsidRPr="00C96380">
        <w:rPr>
          <w:color w:val="000000"/>
          <w:sz w:val="28"/>
          <w:szCs w:val="28"/>
        </w:rPr>
        <w:t>155 окнах</w:t>
      </w:r>
      <w:r w:rsidR="00836537" w:rsidRPr="00C96380">
        <w:rPr>
          <w:color w:val="000000"/>
          <w:sz w:val="28"/>
          <w:szCs w:val="28"/>
        </w:rPr>
        <w:t xml:space="preserve"> отделени</w:t>
      </w:r>
      <w:r w:rsidR="00E95D3A" w:rsidRPr="00C96380">
        <w:rPr>
          <w:color w:val="000000"/>
          <w:sz w:val="28"/>
          <w:szCs w:val="28"/>
        </w:rPr>
        <w:t>й</w:t>
      </w:r>
      <w:r w:rsidR="00836537" w:rsidRPr="00C96380">
        <w:rPr>
          <w:color w:val="000000"/>
          <w:sz w:val="28"/>
          <w:szCs w:val="28"/>
        </w:rPr>
        <w:t xml:space="preserve"> АО «Почта России»,</w:t>
      </w:r>
      <w:r w:rsidR="002B4F38" w:rsidRPr="00C96380">
        <w:rPr>
          <w:color w:val="000000"/>
          <w:sz w:val="28"/>
          <w:szCs w:val="28"/>
        </w:rPr>
        <w:t xml:space="preserve"> в формате </w:t>
      </w:r>
      <w:r w:rsidR="002B4F38" w:rsidRPr="00C96380">
        <w:rPr>
          <w:rFonts w:eastAsia="Times New Roman" w:cs="Times New Roman"/>
          <w:bCs/>
          <w:sz w:val="28"/>
          <w:szCs w:val="28"/>
        </w:rPr>
        <w:t>«ОПС П2»</w:t>
      </w:r>
      <w:r w:rsidR="002B4F38" w:rsidRPr="00C96380">
        <w:rPr>
          <w:rStyle w:val="a5"/>
          <w:rFonts w:eastAsia="Times New Roman" w:cs="Times New Roman"/>
          <w:bCs/>
          <w:sz w:val="28"/>
          <w:szCs w:val="28"/>
        </w:rPr>
        <w:footnoteReference w:id="5"/>
      </w:r>
      <w:r w:rsidR="002B4F38" w:rsidRPr="00C96380">
        <w:rPr>
          <w:rFonts w:eastAsia="Times New Roman" w:cs="Times New Roman"/>
          <w:bCs/>
          <w:sz w:val="28"/>
          <w:szCs w:val="28"/>
        </w:rPr>
        <w:t xml:space="preserve"> - </w:t>
      </w:r>
      <w:r w:rsidR="002B4F38" w:rsidRPr="00C96380">
        <w:rPr>
          <w:color w:val="000000"/>
          <w:sz w:val="28"/>
          <w:szCs w:val="28"/>
        </w:rPr>
        <w:t xml:space="preserve">в </w:t>
      </w:r>
      <w:r w:rsidR="00E95D3A" w:rsidRPr="00C96380">
        <w:rPr>
          <w:color w:val="000000"/>
          <w:sz w:val="28"/>
          <w:szCs w:val="28"/>
        </w:rPr>
        <w:t>319</w:t>
      </w:r>
      <w:r w:rsidR="002B4F38" w:rsidRPr="00C96380">
        <w:rPr>
          <w:color w:val="000000"/>
          <w:sz w:val="28"/>
          <w:szCs w:val="28"/>
        </w:rPr>
        <w:t xml:space="preserve"> </w:t>
      </w:r>
      <w:r w:rsidR="00E95D3A" w:rsidRPr="00C96380">
        <w:rPr>
          <w:color w:val="000000"/>
          <w:sz w:val="28"/>
          <w:szCs w:val="28"/>
        </w:rPr>
        <w:t xml:space="preserve"> окнах </w:t>
      </w:r>
      <w:r w:rsidR="002B4F38" w:rsidRPr="00C96380">
        <w:rPr>
          <w:color w:val="000000"/>
          <w:sz w:val="28"/>
          <w:szCs w:val="28"/>
        </w:rPr>
        <w:t>отделени</w:t>
      </w:r>
      <w:r w:rsidR="00E95D3A" w:rsidRPr="00C96380">
        <w:rPr>
          <w:color w:val="000000"/>
          <w:sz w:val="28"/>
          <w:szCs w:val="28"/>
        </w:rPr>
        <w:t>й</w:t>
      </w:r>
      <w:r w:rsidR="002B4F38" w:rsidRPr="00C96380">
        <w:rPr>
          <w:color w:val="000000"/>
          <w:sz w:val="28"/>
          <w:szCs w:val="28"/>
        </w:rPr>
        <w:t xml:space="preserve"> АО «Почта России»;</w:t>
      </w:r>
    </w:p>
    <w:p w14:paraId="63D4C440" w14:textId="0ED1C677" w:rsidR="00EE5E2D" w:rsidRPr="00EE5E2D" w:rsidRDefault="00EE5E2D" w:rsidP="00157287">
      <w:pPr>
        <w:jc w:val="both"/>
        <w:rPr>
          <w:sz w:val="28"/>
          <w:szCs w:val="28"/>
        </w:rPr>
      </w:pPr>
      <w:r w:rsidRPr="00EE5E2D"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 количество других точек доступа к финансовым услугам (касс банковских платежных агентов, подразделений микрофинансовых организаций, кредитных потребительских кооперативов) в сельской местности существенно не изменилось</w:t>
      </w:r>
      <w:r w:rsidR="00FB6E63">
        <w:rPr>
          <w:sz w:val="28"/>
          <w:szCs w:val="28"/>
        </w:rPr>
        <w:t xml:space="preserve"> и не оказало влияние на изменение доступности финансовых услуг.</w:t>
      </w:r>
    </w:p>
    <w:p w14:paraId="2B7E6F60" w14:textId="46626E21" w:rsidR="00EE6E9B" w:rsidRDefault="00EE6E9B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4927CDF7" w14:textId="1FB4F5C4" w:rsidR="00A54549" w:rsidRDefault="00A54549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7C4519E6" w14:textId="55FD3DAB" w:rsidR="00A54549" w:rsidRDefault="00A54549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6F33A475" w14:textId="2BCE87AB" w:rsidR="00A54549" w:rsidRDefault="00A54549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2D37797F" w14:textId="32537840" w:rsidR="00A54549" w:rsidRDefault="00A54549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473909C3" w14:textId="0F8029C1" w:rsidR="00A54549" w:rsidRDefault="00A54549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42CE8FFA" w14:textId="545AC631" w:rsidR="00A54549" w:rsidRDefault="00A54549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397220C4" w14:textId="77777777" w:rsidR="00A54549" w:rsidRDefault="00A54549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  <w:bookmarkStart w:id="0" w:name="_GoBack"/>
      <w:bookmarkEnd w:id="0"/>
    </w:p>
    <w:p w14:paraId="6276D8CB" w14:textId="77777777" w:rsidR="00EE6E9B" w:rsidRDefault="00EE6E9B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162CB6C5" w14:textId="77777777" w:rsidR="00EE6E9B" w:rsidRDefault="00EE6E9B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5409BF88" w14:textId="77777777" w:rsidR="00EE6E9B" w:rsidRDefault="00EE6E9B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3EB71F5E" w14:textId="77777777" w:rsidR="00EE6E9B" w:rsidRDefault="00EE6E9B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1F76FD71" w14:textId="77777777" w:rsidR="00EE6E9B" w:rsidRDefault="00EE6E9B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4BB1C7D6" w14:textId="77777777" w:rsidR="00EE6E9B" w:rsidRDefault="00EE6E9B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3C7F6A57" w14:textId="77777777" w:rsidR="00EE6E9B" w:rsidRDefault="00EE6E9B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20B21241" w14:textId="77777777" w:rsidR="00EE6E9B" w:rsidRDefault="00EE6E9B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5CB79145" w14:textId="77777777" w:rsidR="00EE6E9B" w:rsidRDefault="00EE6E9B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14740E26" w14:textId="77777777" w:rsidR="00EE6E9B" w:rsidRDefault="00EE6E9B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0920DB2B" w14:textId="77777777" w:rsidR="00EE6E9B" w:rsidRDefault="00EE6E9B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5D0BB3B1" w14:textId="77777777" w:rsidR="00EE6E9B" w:rsidRDefault="00EE6E9B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24D1E486" w14:textId="77777777" w:rsidR="00EE6E9B" w:rsidRDefault="00EE6E9B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0D33F23E" w14:textId="77777777" w:rsidR="00EE6E9B" w:rsidRDefault="00EE6E9B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4D0C3226" w14:textId="77777777" w:rsidR="00EE6E9B" w:rsidRDefault="00EE6E9B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4D69B904" w14:textId="77777777" w:rsidR="00EE6E9B" w:rsidRDefault="00EE6E9B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</w:p>
    <w:p w14:paraId="2011D7CF" w14:textId="619C8A12" w:rsidR="0025478F" w:rsidRPr="0025478F" w:rsidRDefault="0025478F" w:rsidP="0025478F">
      <w:pPr>
        <w:shd w:val="clear" w:color="auto" w:fill="FFFFFF"/>
        <w:tabs>
          <w:tab w:val="right" w:pos="9240"/>
        </w:tabs>
        <w:spacing w:line="280" w:lineRule="exact"/>
        <w:ind w:firstLine="0"/>
        <w:rPr>
          <w:sz w:val="28"/>
        </w:rPr>
      </w:pPr>
      <w:r w:rsidRPr="0025478F">
        <w:rPr>
          <w:sz w:val="28"/>
        </w:rPr>
        <w:t xml:space="preserve">                                                                                                                                                                       </w:t>
      </w:r>
    </w:p>
    <w:p w14:paraId="7B68BB8C" w14:textId="5AD71CE7" w:rsidR="00451BDD" w:rsidRPr="00FB6E63" w:rsidRDefault="00451BDD" w:rsidP="00451BDD">
      <w:pPr>
        <w:jc w:val="right"/>
        <w:rPr>
          <w:sz w:val="28"/>
          <w:szCs w:val="28"/>
        </w:rPr>
      </w:pPr>
      <w:r w:rsidRPr="00FB6E63">
        <w:rPr>
          <w:sz w:val="28"/>
          <w:szCs w:val="28"/>
        </w:rPr>
        <w:lastRenderedPageBreak/>
        <w:t xml:space="preserve">Приложение </w:t>
      </w:r>
    </w:p>
    <w:p w14:paraId="74CA4BF4" w14:textId="77777777" w:rsidR="003B761C" w:rsidRDefault="00405E0B" w:rsidP="00451BDD">
      <w:pPr>
        <w:ind w:firstLine="567"/>
        <w:jc w:val="center"/>
        <w:rPr>
          <w:noProof/>
          <w:lang w:eastAsia="ru-RU"/>
        </w:rPr>
      </w:pPr>
      <w:r>
        <w:rPr>
          <w:rFonts w:cs="Times New Roman"/>
          <w:b/>
          <w:sz w:val="28"/>
          <w:szCs w:val="28"/>
        </w:rPr>
        <w:t xml:space="preserve">Типы </w:t>
      </w:r>
      <w:r w:rsidR="000A0C7E">
        <w:rPr>
          <w:rFonts w:cs="Times New Roman"/>
          <w:b/>
          <w:sz w:val="28"/>
          <w:szCs w:val="28"/>
        </w:rPr>
        <w:t xml:space="preserve">точек </w:t>
      </w:r>
      <w:r>
        <w:rPr>
          <w:rFonts w:cs="Times New Roman"/>
          <w:b/>
          <w:sz w:val="28"/>
          <w:szCs w:val="28"/>
        </w:rPr>
        <w:t>доступа к финансовым услугам</w:t>
      </w:r>
    </w:p>
    <w:p w14:paraId="5763B2FE" w14:textId="3087FC35" w:rsidR="003B761C" w:rsidRDefault="005B16D0" w:rsidP="00493D20">
      <w:pPr>
        <w:ind w:firstLine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BE34F39" wp14:editId="689ABF25">
            <wp:extent cx="6098237" cy="2743200"/>
            <wp:effectExtent l="0" t="0" r="1714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BEFEF27" w14:textId="042A08EB" w:rsidR="00D83671" w:rsidRDefault="00D83671" w:rsidP="00451BDD">
      <w:pPr>
        <w:ind w:firstLine="567"/>
        <w:jc w:val="center"/>
        <w:rPr>
          <w:color w:val="000000" w:themeColor="text1"/>
        </w:rPr>
      </w:pPr>
      <w:r w:rsidRPr="00BD101C">
        <w:rPr>
          <w:color w:val="000000" w:themeColor="text1"/>
        </w:rPr>
        <w:t xml:space="preserve">Рисунок </w:t>
      </w:r>
      <w:r w:rsidR="005B16D0">
        <w:rPr>
          <w:color w:val="000000" w:themeColor="text1"/>
        </w:rPr>
        <w:t>2</w:t>
      </w:r>
      <w:r w:rsidR="00BD101C">
        <w:rPr>
          <w:color w:val="000000" w:themeColor="text1"/>
        </w:rPr>
        <w:t>.</w:t>
      </w:r>
      <w:r w:rsidRPr="00BD101C">
        <w:rPr>
          <w:color w:val="000000" w:themeColor="text1"/>
        </w:rPr>
        <w:t xml:space="preserve"> Количество подр</w:t>
      </w:r>
      <w:r w:rsidR="002C27AA" w:rsidRPr="00BD101C">
        <w:rPr>
          <w:color w:val="000000" w:themeColor="text1"/>
        </w:rPr>
        <w:t>азделений</w:t>
      </w:r>
      <w:r w:rsidRPr="00BD101C">
        <w:rPr>
          <w:rStyle w:val="a5"/>
          <w:color w:val="000000" w:themeColor="text1"/>
        </w:rPr>
        <w:footnoteReference w:id="6"/>
      </w:r>
      <w:r w:rsidRPr="00BD101C">
        <w:rPr>
          <w:color w:val="000000" w:themeColor="text1"/>
        </w:rPr>
        <w:t xml:space="preserve"> в зависимости от численности населения</w:t>
      </w:r>
    </w:p>
    <w:p w14:paraId="5BA4CD90" w14:textId="0861A7AB" w:rsidR="00FB6E63" w:rsidRDefault="00FB6E63" w:rsidP="00451BDD">
      <w:pPr>
        <w:ind w:firstLine="567"/>
        <w:jc w:val="center"/>
        <w:rPr>
          <w:color w:val="000000" w:themeColor="text1"/>
        </w:rPr>
      </w:pPr>
    </w:p>
    <w:p w14:paraId="2569FCCD" w14:textId="119EB78F" w:rsidR="00FB6E63" w:rsidRDefault="00FB6E63" w:rsidP="00451BDD">
      <w:pPr>
        <w:ind w:firstLine="567"/>
        <w:jc w:val="center"/>
        <w:rPr>
          <w:color w:val="000000" w:themeColor="text1"/>
        </w:rPr>
      </w:pPr>
    </w:p>
    <w:p w14:paraId="10F4B621" w14:textId="77777777" w:rsidR="00FB6E63" w:rsidRDefault="00FB6E63" w:rsidP="00451BDD">
      <w:pPr>
        <w:ind w:firstLine="567"/>
        <w:jc w:val="center"/>
        <w:rPr>
          <w:color w:val="000000" w:themeColor="text1"/>
        </w:rPr>
      </w:pPr>
    </w:p>
    <w:p w14:paraId="01A823F3" w14:textId="4E6241C6" w:rsidR="00C521F7" w:rsidRDefault="00BB0E54" w:rsidP="001072D8">
      <w:pPr>
        <w:keepNext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2A823ABF" wp14:editId="592C32FD">
            <wp:extent cx="6162040" cy="2552369"/>
            <wp:effectExtent l="0" t="0" r="10160" b="63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A77E577" w14:textId="4082BEFA" w:rsidR="00D83671" w:rsidRPr="004B4B59" w:rsidRDefault="00C521F7" w:rsidP="00C521F7">
      <w:pPr>
        <w:pStyle w:val="aa"/>
        <w:jc w:val="center"/>
        <w:rPr>
          <w:rFonts w:cs="Times New Roman"/>
          <w:i w:val="0"/>
          <w:color w:val="000000" w:themeColor="text1"/>
          <w:sz w:val="40"/>
          <w:szCs w:val="28"/>
        </w:rPr>
      </w:pPr>
      <w:r w:rsidRPr="004B4B59">
        <w:rPr>
          <w:i w:val="0"/>
          <w:color w:val="000000" w:themeColor="text1"/>
          <w:sz w:val="24"/>
        </w:rPr>
        <w:t xml:space="preserve">Рисунок </w:t>
      </w:r>
      <w:r w:rsidR="005B16D0">
        <w:rPr>
          <w:i w:val="0"/>
          <w:color w:val="000000" w:themeColor="text1"/>
          <w:sz w:val="24"/>
        </w:rPr>
        <w:t>3</w:t>
      </w:r>
      <w:r w:rsidR="00BD101C" w:rsidRPr="004B4B59">
        <w:rPr>
          <w:i w:val="0"/>
          <w:color w:val="000000" w:themeColor="text1"/>
          <w:sz w:val="24"/>
        </w:rPr>
        <w:t>.</w:t>
      </w:r>
      <w:r w:rsidRPr="004B4B59">
        <w:rPr>
          <w:i w:val="0"/>
          <w:color w:val="000000" w:themeColor="text1"/>
          <w:sz w:val="24"/>
        </w:rPr>
        <w:t xml:space="preserve"> Количество банкоматов кредитных организаций и (или) банковских платежных агентов в зависимости от численности населения</w:t>
      </w:r>
    </w:p>
    <w:p w14:paraId="54AAC4F2" w14:textId="03852104" w:rsidR="00C521F7" w:rsidRDefault="005B16D0" w:rsidP="002A4A26">
      <w:pPr>
        <w:keepNext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55035A0" wp14:editId="42158A0A">
            <wp:extent cx="5677232" cy="274320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6525E87" w14:textId="4F57F593" w:rsidR="00A235CE" w:rsidRDefault="00C521F7" w:rsidP="00211AB7">
      <w:pPr>
        <w:pStyle w:val="aa"/>
        <w:jc w:val="center"/>
        <w:rPr>
          <w:i w:val="0"/>
          <w:color w:val="000000" w:themeColor="text1"/>
          <w:sz w:val="24"/>
          <w:szCs w:val="24"/>
        </w:rPr>
      </w:pPr>
      <w:r w:rsidRPr="00E01A20">
        <w:rPr>
          <w:i w:val="0"/>
          <w:color w:val="000000" w:themeColor="text1"/>
          <w:sz w:val="24"/>
          <w:szCs w:val="24"/>
        </w:rPr>
        <w:t xml:space="preserve">Рисунок </w:t>
      </w:r>
      <w:r w:rsidR="005B16D0">
        <w:rPr>
          <w:i w:val="0"/>
          <w:color w:val="000000" w:themeColor="text1"/>
          <w:sz w:val="24"/>
          <w:szCs w:val="24"/>
        </w:rPr>
        <w:t>4</w:t>
      </w:r>
      <w:r w:rsidR="00BD101C" w:rsidRPr="00E01A20">
        <w:rPr>
          <w:i w:val="0"/>
          <w:color w:val="000000" w:themeColor="text1"/>
          <w:sz w:val="24"/>
          <w:szCs w:val="24"/>
        </w:rPr>
        <w:t>.</w:t>
      </w:r>
      <w:r w:rsidRPr="00E01A20">
        <w:rPr>
          <w:i w:val="0"/>
          <w:color w:val="000000" w:themeColor="text1"/>
          <w:sz w:val="24"/>
          <w:szCs w:val="24"/>
        </w:rPr>
        <w:t xml:space="preserve"> Количество удаленных точек обслуживания с работником кредитной организации</w:t>
      </w:r>
      <w:r w:rsidRPr="00E01A20">
        <w:rPr>
          <w:rStyle w:val="a5"/>
          <w:rFonts w:cs="Times New Roman"/>
          <w:i w:val="0"/>
          <w:color w:val="000000" w:themeColor="text1"/>
          <w:sz w:val="24"/>
          <w:szCs w:val="24"/>
        </w:rPr>
        <w:footnoteReference w:id="7"/>
      </w:r>
      <w:r w:rsidR="00211AB7" w:rsidRPr="00E01A20">
        <w:rPr>
          <w:i w:val="0"/>
          <w:color w:val="000000" w:themeColor="text1"/>
          <w:sz w:val="24"/>
          <w:szCs w:val="24"/>
        </w:rPr>
        <w:t xml:space="preserve"> в зависимости от численности населения</w:t>
      </w:r>
    </w:p>
    <w:p w14:paraId="4DAC6F24" w14:textId="3F529C67" w:rsidR="00905EAA" w:rsidRDefault="00905EAA" w:rsidP="00905EAA"/>
    <w:p w14:paraId="5F46E49F" w14:textId="77777777" w:rsidR="00905EAA" w:rsidRPr="00905EAA" w:rsidRDefault="00905EAA" w:rsidP="00905EAA"/>
    <w:p w14:paraId="06085B36" w14:textId="369A09ED" w:rsidR="00905EAA" w:rsidRDefault="005B16D0" w:rsidP="00905EAA">
      <w:pPr>
        <w:ind w:firstLine="567"/>
      </w:pPr>
      <w:r>
        <w:rPr>
          <w:noProof/>
          <w:lang w:eastAsia="ru-RU"/>
        </w:rPr>
        <w:drawing>
          <wp:inline distT="0" distB="0" distL="0" distR="0" wp14:anchorId="4E7BA350" wp14:editId="52C7F1E0">
            <wp:extent cx="5446312" cy="2743200"/>
            <wp:effectExtent l="0" t="0" r="254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186FC93" w14:textId="5851EE47" w:rsidR="00D83671" w:rsidRPr="00E01A20" w:rsidRDefault="00C521F7" w:rsidP="00C521F7">
      <w:pPr>
        <w:pStyle w:val="aa"/>
        <w:jc w:val="center"/>
        <w:rPr>
          <w:i w:val="0"/>
          <w:color w:val="000000" w:themeColor="text1"/>
          <w:sz w:val="24"/>
          <w:szCs w:val="24"/>
        </w:rPr>
      </w:pPr>
      <w:r w:rsidRPr="00E01A20">
        <w:rPr>
          <w:i w:val="0"/>
          <w:color w:val="000000" w:themeColor="text1"/>
          <w:sz w:val="24"/>
          <w:szCs w:val="24"/>
        </w:rPr>
        <w:t xml:space="preserve">Рисунок </w:t>
      </w:r>
      <w:r w:rsidR="005B16D0">
        <w:rPr>
          <w:i w:val="0"/>
          <w:color w:val="000000" w:themeColor="text1"/>
          <w:sz w:val="24"/>
          <w:szCs w:val="24"/>
        </w:rPr>
        <w:t>5</w:t>
      </w:r>
      <w:r w:rsidR="00BD101C" w:rsidRPr="00E01A20">
        <w:rPr>
          <w:i w:val="0"/>
          <w:color w:val="000000" w:themeColor="text1"/>
          <w:sz w:val="24"/>
          <w:szCs w:val="24"/>
        </w:rPr>
        <w:t>.</w:t>
      </w:r>
      <w:r w:rsidRPr="00E01A20">
        <w:rPr>
          <w:i w:val="0"/>
          <w:color w:val="000000" w:themeColor="text1"/>
          <w:sz w:val="24"/>
          <w:szCs w:val="24"/>
        </w:rPr>
        <w:t xml:space="preserve"> Количество стационарных и передвижных отделений АО "Почта России"</w:t>
      </w:r>
      <w:r w:rsidR="00966417" w:rsidRPr="00E01A20">
        <w:rPr>
          <w:i w:val="0"/>
          <w:color w:val="000000" w:themeColor="text1"/>
          <w:sz w:val="24"/>
          <w:szCs w:val="24"/>
        </w:rPr>
        <w:t xml:space="preserve"> в зависимости от численности населения</w:t>
      </w:r>
    </w:p>
    <w:p w14:paraId="605987C1" w14:textId="076FB48A" w:rsidR="002A4A26" w:rsidRPr="002A4A26" w:rsidRDefault="005B16D0" w:rsidP="004A711D">
      <w:pPr>
        <w:ind w:firstLine="426"/>
      </w:pPr>
      <w:r>
        <w:rPr>
          <w:noProof/>
          <w:lang w:eastAsia="ru-RU"/>
        </w:rPr>
        <w:lastRenderedPageBreak/>
        <w:drawing>
          <wp:inline distT="0" distB="0" distL="0" distR="0" wp14:anchorId="636DCD8D" wp14:editId="2D5BA918">
            <wp:extent cx="5883358" cy="2743200"/>
            <wp:effectExtent l="0" t="0" r="3175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294848B" w14:textId="5BCE1A92" w:rsidR="004F7AE4" w:rsidRDefault="005B16D0" w:rsidP="005B16D0">
      <w:pPr>
        <w:ind w:firstLine="284"/>
        <w:jc w:val="center"/>
      </w:pPr>
      <w:r>
        <w:rPr>
          <w:noProof/>
          <w:lang w:eastAsia="ru-RU"/>
        </w:rPr>
        <w:drawing>
          <wp:inline distT="0" distB="0" distL="0" distR="0" wp14:anchorId="0CDE2EAE" wp14:editId="15805E19">
            <wp:extent cx="5891916" cy="2743200"/>
            <wp:effectExtent l="0" t="0" r="1397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6ADAD1F" w14:textId="27AC97CD" w:rsidR="004F7AE4" w:rsidRDefault="005B16D0" w:rsidP="005B16D0">
      <w:pPr>
        <w:ind w:firstLine="426"/>
        <w:jc w:val="center"/>
      </w:pPr>
      <w:r>
        <w:rPr>
          <w:noProof/>
          <w:lang w:eastAsia="ru-RU"/>
        </w:rPr>
        <w:drawing>
          <wp:inline distT="0" distB="0" distL="0" distR="0" wp14:anchorId="2348502B" wp14:editId="253BC74B">
            <wp:extent cx="5899867" cy="2743200"/>
            <wp:effectExtent l="0" t="0" r="5715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FD77C4A" w14:textId="60742520" w:rsidR="004F7AE4" w:rsidRDefault="005B16D0" w:rsidP="002A4A26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2C134E2" wp14:editId="420FA378">
            <wp:extent cx="5987332" cy="2743200"/>
            <wp:effectExtent l="0" t="0" r="1397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8C810CE" w14:textId="14FC87DC" w:rsidR="004F7AE4" w:rsidRPr="004F7AE4" w:rsidRDefault="005B16D0" w:rsidP="002A4A26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36F4D232" wp14:editId="0D39BB61">
            <wp:extent cx="5868063" cy="2743200"/>
            <wp:effectExtent l="0" t="0" r="18415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E39744A" w14:textId="2B879482" w:rsidR="00BA1B57" w:rsidRPr="00E01A20" w:rsidRDefault="00B53B0E" w:rsidP="00B53B0E">
      <w:pPr>
        <w:pStyle w:val="aa"/>
        <w:jc w:val="center"/>
        <w:rPr>
          <w:rFonts w:cs="Times New Roman"/>
          <w:i w:val="0"/>
          <w:color w:val="000000" w:themeColor="text1"/>
          <w:sz w:val="24"/>
          <w:szCs w:val="24"/>
        </w:rPr>
      </w:pPr>
      <w:r w:rsidRPr="00E01A20">
        <w:rPr>
          <w:i w:val="0"/>
          <w:color w:val="000000" w:themeColor="text1"/>
          <w:sz w:val="24"/>
          <w:szCs w:val="24"/>
        </w:rPr>
        <w:t>Рисунок</w:t>
      </w:r>
      <w:r w:rsidR="005B16D0">
        <w:rPr>
          <w:i w:val="0"/>
          <w:color w:val="000000" w:themeColor="text1"/>
          <w:sz w:val="24"/>
          <w:szCs w:val="24"/>
        </w:rPr>
        <w:t xml:space="preserve"> 6</w:t>
      </w:r>
      <w:r w:rsidR="00BD101C" w:rsidRPr="00E01A20">
        <w:rPr>
          <w:i w:val="0"/>
          <w:color w:val="000000" w:themeColor="text1"/>
          <w:sz w:val="24"/>
          <w:szCs w:val="24"/>
        </w:rPr>
        <w:t>.</w:t>
      </w:r>
      <w:r w:rsidR="00956FF2" w:rsidRPr="00E01A20">
        <w:rPr>
          <w:i w:val="0"/>
          <w:color w:val="000000" w:themeColor="text1"/>
          <w:sz w:val="24"/>
          <w:szCs w:val="24"/>
        </w:rPr>
        <w:t xml:space="preserve"> Количество окон АО "Почта Банк</w:t>
      </w:r>
      <w:r w:rsidR="001F73E7" w:rsidRPr="00E01A20">
        <w:rPr>
          <w:i w:val="0"/>
          <w:color w:val="000000" w:themeColor="text1"/>
          <w:sz w:val="24"/>
          <w:szCs w:val="24"/>
        </w:rPr>
        <w:t>" различных форматов</w:t>
      </w:r>
      <w:r w:rsidR="00966417" w:rsidRPr="00E01A20">
        <w:rPr>
          <w:i w:val="0"/>
          <w:color w:val="000000" w:themeColor="text1"/>
          <w:sz w:val="24"/>
          <w:szCs w:val="24"/>
        </w:rPr>
        <w:t xml:space="preserve"> в зависимости от численности населения</w:t>
      </w:r>
    </w:p>
    <w:p w14:paraId="019B97A6" w14:textId="68CF3F4E" w:rsidR="004F7AE4" w:rsidRDefault="005B16D0" w:rsidP="002A4A26">
      <w:pPr>
        <w:keepNext/>
        <w:ind w:firstLine="0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1BC7E42" wp14:editId="301978E7">
            <wp:extent cx="5796501" cy="2743200"/>
            <wp:effectExtent l="0" t="0" r="1397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6947D74" w14:textId="57DE9C1C" w:rsidR="002A4A26" w:rsidRPr="002A4A26" w:rsidRDefault="00E25480" w:rsidP="002A4A26">
      <w:pPr>
        <w:keepNext/>
        <w:ind w:firstLine="0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1217C2A7" wp14:editId="07BE1F1D">
            <wp:extent cx="5780599" cy="2743200"/>
            <wp:effectExtent l="0" t="0" r="10795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9155E39" w14:textId="19C1C503" w:rsidR="00BA1B57" w:rsidRPr="00E01A20" w:rsidRDefault="00EC2DCB" w:rsidP="00EC2DCB">
      <w:pPr>
        <w:pStyle w:val="aa"/>
        <w:jc w:val="center"/>
        <w:rPr>
          <w:i w:val="0"/>
          <w:color w:val="000000" w:themeColor="text1"/>
          <w:sz w:val="24"/>
          <w:szCs w:val="24"/>
        </w:rPr>
      </w:pPr>
      <w:r w:rsidRPr="00E01A20">
        <w:rPr>
          <w:i w:val="0"/>
          <w:color w:val="000000" w:themeColor="text1"/>
          <w:sz w:val="24"/>
          <w:szCs w:val="24"/>
        </w:rPr>
        <w:t xml:space="preserve">Рисунок </w:t>
      </w:r>
      <w:r w:rsidR="00E25480">
        <w:rPr>
          <w:i w:val="0"/>
          <w:color w:val="000000" w:themeColor="text1"/>
          <w:sz w:val="24"/>
          <w:szCs w:val="24"/>
        </w:rPr>
        <w:t>7</w:t>
      </w:r>
      <w:r w:rsidR="00BD101C" w:rsidRPr="00E01A20">
        <w:rPr>
          <w:i w:val="0"/>
          <w:color w:val="000000" w:themeColor="text1"/>
          <w:sz w:val="24"/>
          <w:szCs w:val="24"/>
        </w:rPr>
        <w:t>.</w:t>
      </w:r>
      <w:r w:rsidRPr="00E01A20">
        <w:rPr>
          <w:i w:val="0"/>
          <w:color w:val="000000" w:themeColor="text1"/>
          <w:sz w:val="24"/>
          <w:szCs w:val="24"/>
        </w:rPr>
        <w:t xml:space="preserve"> Терминалы кредитных организаций, в том числе с функцией НВ</w:t>
      </w:r>
      <w:r w:rsidRPr="00E01A20">
        <w:rPr>
          <w:rStyle w:val="a5"/>
          <w:rFonts w:cs="Times New Roman"/>
          <w:i w:val="0"/>
          <w:color w:val="000000" w:themeColor="text1"/>
          <w:sz w:val="24"/>
          <w:szCs w:val="24"/>
        </w:rPr>
        <w:footnoteReference w:id="8"/>
      </w:r>
      <w:r w:rsidR="00966417" w:rsidRPr="00E01A20">
        <w:rPr>
          <w:i w:val="0"/>
          <w:color w:val="000000" w:themeColor="text1"/>
          <w:sz w:val="24"/>
          <w:szCs w:val="24"/>
        </w:rPr>
        <w:t xml:space="preserve"> в зависимости от численности населения</w:t>
      </w:r>
    </w:p>
    <w:p w14:paraId="117AEFAA" w14:textId="2F5E3E69" w:rsidR="008446D6" w:rsidRDefault="00E25480" w:rsidP="00A76AB4">
      <w:pPr>
        <w:keepNext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D8D19A9" wp14:editId="3C8DB4CD">
            <wp:extent cx="5804453" cy="2743200"/>
            <wp:effectExtent l="0" t="0" r="635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B0A4CC1" w14:textId="027DBE6E" w:rsidR="008446D6" w:rsidRDefault="008446D6" w:rsidP="00E01A20">
      <w:pPr>
        <w:pStyle w:val="aa"/>
        <w:jc w:val="center"/>
        <w:rPr>
          <w:i w:val="0"/>
          <w:color w:val="000000" w:themeColor="text1"/>
          <w:sz w:val="24"/>
          <w:szCs w:val="24"/>
        </w:rPr>
      </w:pPr>
      <w:r w:rsidRPr="00E01A20">
        <w:rPr>
          <w:i w:val="0"/>
          <w:color w:val="000000" w:themeColor="text1"/>
          <w:sz w:val="24"/>
          <w:szCs w:val="24"/>
        </w:rPr>
        <w:t>Рисунок</w:t>
      </w:r>
      <w:r w:rsidR="00E25480">
        <w:rPr>
          <w:i w:val="0"/>
          <w:color w:val="000000" w:themeColor="text1"/>
          <w:sz w:val="24"/>
          <w:szCs w:val="24"/>
        </w:rPr>
        <w:t xml:space="preserve"> 8</w:t>
      </w:r>
      <w:r w:rsidRPr="00E01A20">
        <w:rPr>
          <w:i w:val="0"/>
          <w:color w:val="000000" w:themeColor="text1"/>
          <w:sz w:val="24"/>
          <w:szCs w:val="24"/>
        </w:rPr>
        <w:t>. Кассы банковских платежных агентов (субагентов), которые не были учтены как терминалы</w:t>
      </w:r>
    </w:p>
    <w:p w14:paraId="2CFF2EEB" w14:textId="77777777" w:rsidR="00FB6E63" w:rsidRPr="00FB6E63" w:rsidRDefault="00FB6E63" w:rsidP="00FB6E63"/>
    <w:p w14:paraId="66E0D188" w14:textId="6EFDE4A8" w:rsidR="004F7AE4" w:rsidRDefault="00E25480" w:rsidP="00A76AB4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1D3A06DB" wp14:editId="16F20324">
            <wp:extent cx="5764696" cy="2743200"/>
            <wp:effectExtent l="0" t="0" r="7620" b="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C1FF94B" w14:textId="77777777" w:rsidR="007769EC" w:rsidRDefault="007769EC" w:rsidP="00A76AB4">
      <w:pPr>
        <w:ind w:firstLine="0"/>
        <w:jc w:val="center"/>
      </w:pPr>
    </w:p>
    <w:p w14:paraId="59D334E8" w14:textId="336352E8" w:rsidR="004F7AE4" w:rsidRDefault="00E25480" w:rsidP="00A76AB4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4705252" wp14:editId="5A25A763">
            <wp:extent cx="5716988" cy="2743200"/>
            <wp:effectExtent l="0" t="0" r="17145" b="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16A194B5" w14:textId="313081F3" w:rsidR="004F7AE4" w:rsidRDefault="00E25480" w:rsidP="00A76AB4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2CF618E0" wp14:editId="1AE74939">
            <wp:extent cx="5494352" cy="2743200"/>
            <wp:effectExtent l="0" t="0" r="11430" b="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4FD290DC" w14:textId="65BCD02C" w:rsidR="004F7AE4" w:rsidRPr="004F7AE4" w:rsidRDefault="00E25480" w:rsidP="00A76AB4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178B10A9" wp14:editId="294CED9A">
            <wp:extent cx="5470498" cy="2743200"/>
            <wp:effectExtent l="0" t="0" r="16510" b="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5C0C2F19" w14:textId="307B65F4" w:rsidR="00BA1B57" w:rsidRDefault="00966417" w:rsidP="00966417">
      <w:pPr>
        <w:pStyle w:val="aa"/>
        <w:jc w:val="center"/>
        <w:rPr>
          <w:i w:val="0"/>
          <w:color w:val="000000" w:themeColor="text1"/>
          <w:sz w:val="24"/>
          <w:szCs w:val="24"/>
        </w:rPr>
      </w:pPr>
      <w:r w:rsidRPr="00E01A20">
        <w:rPr>
          <w:i w:val="0"/>
          <w:color w:val="000000" w:themeColor="text1"/>
          <w:sz w:val="24"/>
          <w:szCs w:val="24"/>
        </w:rPr>
        <w:t>Рисунок</w:t>
      </w:r>
      <w:r w:rsidR="00E25480">
        <w:rPr>
          <w:i w:val="0"/>
          <w:color w:val="000000" w:themeColor="text1"/>
          <w:sz w:val="24"/>
          <w:szCs w:val="24"/>
        </w:rPr>
        <w:t xml:space="preserve"> 9</w:t>
      </w:r>
      <w:r w:rsidR="00BD101C" w:rsidRPr="00E01A20">
        <w:rPr>
          <w:i w:val="0"/>
          <w:color w:val="000000" w:themeColor="text1"/>
          <w:sz w:val="24"/>
          <w:szCs w:val="24"/>
        </w:rPr>
        <w:t>.</w:t>
      </w:r>
      <w:r w:rsidR="00D478E7" w:rsidRPr="00E01A20">
        <w:rPr>
          <w:i w:val="0"/>
          <w:color w:val="000000" w:themeColor="text1"/>
          <w:sz w:val="24"/>
          <w:szCs w:val="24"/>
        </w:rPr>
        <w:t xml:space="preserve"> Н</w:t>
      </w:r>
      <w:r w:rsidRPr="00E01A20">
        <w:rPr>
          <w:i w:val="0"/>
          <w:color w:val="000000" w:themeColor="text1"/>
          <w:sz w:val="24"/>
          <w:szCs w:val="24"/>
        </w:rPr>
        <w:t>аличие подразделений различных организаций в зависимости от численности населения</w:t>
      </w:r>
    </w:p>
    <w:p w14:paraId="09031231" w14:textId="558DBA09" w:rsidR="005E7B42" w:rsidRDefault="005E7B42" w:rsidP="005E7B42">
      <w:r>
        <w:rPr>
          <w:noProof/>
          <w:lang w:eastAsia="ru-RU"/>
        </w:rPr>
        <w:lastRenderedPageBreak/>
        <w:drawing>
          <wp:inline distT="0" distB="0" distL="0" distR="0" wp14:anchorId="45769783" wp14:editId="27EEE7D7">
            <wp:extent cx="5565333" cy="2743200"/>
            <wp:effectExtent l="0" t="0" r="1651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926D7D7" w14:textId="5C888B9F" w:rsidR="005E7B42" w:rsidRPr="005E7B42" w:rsidRDefault="005E7B42" w:rsidP="005E7B42">
      <w:pPr>
        <w:pStyle w:val="aa"/>
        <w:jc w:val="center"/>
      </w:pPr>
      <w:r w:rsidRPr="00E01A20">
        <w:rPr>
          <w:i w:val="0"/>
          <w:color w:val="000000" w:themeColor="text1"/>
          <w:sz w:val="24"/>
          <w:szCs w:val="24"/>
        </w:rPr>
        <w:t>Рисунок</w:t>
      </w:r>
      <w:r>
        <w:rPr>
          <w:i w:val="0"/>
          <w:color w:val="000000" w:themeColor="text1"/>
          <w:sz w:val="24"/>
          <w:szCs w:val="24"/>
        </w:rPr>
        <w:t xml:space="preserve"> 10</w:t>
      </w:r>
      <w:r w:rsidRPr="00E01A20">
        <w:rPr>
          <w:i w:val="0"/>
          <w:color w:val="000000" w:themeColor="text1"/>
          <w:sz w:val="24"/>
          <w:szCs w:val="24"/>
        </w:rPr>
        <w:t xml:space="preserve">. Наличие </w:t>
      </w:r>
      <w:r>
        <w:rPr>
          <w:i w:val="0"/>
          <w:color w:val="000000" w:themeColor="text1"/>
          <w:sz w:val="24"/>
          <w:szCs w:val="24"/>
        </w:rPr>
        <w:t>населенных пунктов, подключенных к сети Интернет</w:t>
      </w:r>
    </w:p>
    <w:sectPr w:rsidR="005E7B42" w:rsidRPr="005E7B42" w:rsidSect="00FB6E63">
      <w:headerReference w:type="default" r:id="rId30"/>
      <w:pgSz w:w="11906" w:h="16838"/>
      <w:pgMar w:top="426" w:right="424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44A72" w14:textId="77777777" w:rsidR="00BB1EA7" w:rsidRDefault="00BB1EA7" w:rsidP="00275CFA">
      <w:pPr>
        <w:spacing w:line="240" w:lineRule="auto"/>
      </w:pPr>
      <w:r>
        <w:separator/>
      </w:r>
    </w:p>
  </w:endnote>
  <w:endnote w:type="continuationSeparator" w:id="0">
    <w:p w14:paraId="02BD51B3" w14:textId="77777777" w:rsidR="00BB1EA7" w:rsidRDefault="00BB1EA7" w:rsidP="00275C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02468" w14:textId="77777777" w:rsidR="00BB1EA7" w:rsidRDefault="00BB1EA7" w:rsidP="00275CFA">
      <w:pPr>
        <w:spacing w:line="240" w:lineRule="auto"/>
      </w:pPr>
      <w:r>
        <w:separator/>
      </w:r>
    </w:p>
  </w:footnote>
  <w:footnote w:type="continuationSeparator" w:id="0">
    <w:p w14:paraId="37C2A0D9" w14:textId="77777777" w:rsidR="00BB1EA7" w:rsidRDefault="00BB1EA7" w:rsidP="00275CFA">
      <w:pPr>
        <w:spacing w:line="240" w:lineRule="auto"/>
      </w:pPr>
      <w:r>
        <w:continuationSeparator/>
      </w:r>
    </w:p>
  </w:footnote>
  <w:footnote w:id="1">
    <w:p w14:paraId="499F9622" w14:textId="6BF08273" w:rsidR="00B6516D" w:rsidRPr="00344FC2" w:rsidRDefault="00B6516D">
      <w:pPr>
        <w:pStyle w:val="a3"/>
      </w:pPr>
      <w:r>
        <w:rPr>
          <w:rStyle w:val="a5"/>
        </w:rPr>
        <w:footnoteRef/>
      </w:r>
      <w:r>
        <w:t xml:space="preserve"> За исключением населенных пунктов, в которых численность населения равна нулю.</w:t>
      </w:r>
    </w:p>
  </w:footnote>
  <w:footnote w:id="2">
    <w:p w14:paraId="6DCAB485" w14:textId="77777777" w:rsidR="00836537" w:rsidRDefault="00836537" w:rsidP="002B4F38">
      <w:pPr>
        <w:pStyle w:val="a3"/>
        <w:ind w:firstLine="0"/>
        <w:jc w:val="both"/>
      </w:pPr>
      <w:r>
        <w:rPr>
          <w:rStyle w:val="a5"/>
        </w:rPr>
        <w:footnoteRef/>
      </w:r>
      <w:r>
        <w:t xml:space="preserve"> </w:t>
      </w:r>
      <w:r w:rsidRPr="00EC2DCB">
        <w:t>Формат «ОПС Б» – точки, находящиеся в отделении почтовой связи, с работником банка, оснащенные банкоматом. Предоставляется широкий спектр банковских услуг и технологических действий, связанных с осуществлением банковских операций и сделок: прием документов для открытия банковского счета (вклада), оформление перевода пенсии, прием платежей, оформление платежных карт, кредитов, коробочных продуктов. Операции с наличными денежными средствами осуществляются только через банкомат банка</w:t>
      </w:r>
    </w:p>
  </w:footnote>
  <w:footnote w:id="3">
    <w:p w14:paraId="192C9FB9" w14:textId="7A18D57B" w:rsidR="002B4F38" w:rsidRDefault="002B4F38" w:rsidP="002B4F38">
      <w:pPr>
        <w:pStyle w:val="a3"/>
        <w:ind w:firstLine="0"/>
        <w:jc w:val="both"/>
      </w:pPr>
      <w:r>
        <w:rPr>
          <w:rStyle w:val="a5"/>
        </w:rPr>
        <w:footnoteRef/>
      </w:r>
      <w:r>
        <w:t xml:space="preserve"> </w:t>
      </w:r>
      <w:r w:rsidRPr="00EC2DCB">
        <w:t xml:space="preserve">Формат «ОПС П1» – точка в отделении почтовой связи. Обслуживание осуществляется через агентов банка-работников АО «Почта России». Реализована возможность приема документов для последующего открытия банковского счета (вклада) и получения кредита и кредитной карты, есть техническая возможность для оплаты товаров и почтовых услуг, снятия (с карт любых банков) и внесения (клиентами АО «Почта Банк») с помощью POS-терминала банка (через кассу отделения почтовой связи) наличных денежных средств, оформления перевода пенсии. </w:t>
      </w:r>
    </w:p>
  </w:footnote>
  <w:footnote w:id="4">
    <w:p w14:paraId="583CBAC5" w14:textId="43547B78" w:rsidR="002B4F38" w:rsidRDefault="002B4F38" w:rsidP="002B4F38">
      <w:pPr>
        <w:pStyle w:val="a3"/>
        <w:ind w:firstLine="0"/>
        <w:jc w:val="both"/>
      </w:pPr>
      <w:r>
        <w:rPr>
          <w:rStyle w:val="a5"/>
        </w:rPr>
        <w:footnoteRef/>
      </w:r>
      <w:r>
        <w:t xml:space="preserve"> </w:t>
      </w:r>
      <w:r w:rsidRPr="00EC2DCB">
        <w:t>Формат «ОПС С» – точка в отделении почтовой связи, обслуживание осуществляется через агентов банка-работников АО «Почта России», выделяется для обозначения самых отдаленных, самых труднодоступных точек, в которых зачастую поток потребителей гораздо ниже, чем в точках формата «ОПС П1».</w:t>
      </w:r>
    </w:p>
  </w:footnote>
  <w:footnote w:id="5">
    <w:p w14:paraId="05CE24D8" w14:textId="51C63CD9" w:rsidR="002B4F38" w:rsidRDefault="002B4F38" w:rsidP="002B4F38">
      <w:pPr>
        <w:pStyle w:val="a3"/>
        <w:ind w:firstLine="0"/>
        <w:jc w:val="both"/>
      </w:pPr>
      <w:r>
        <w:rPr>
          <w:rStyle w:val="a5"/>
        </w:rPr>
        <w:footnoteRef/>
      </w:r>
      <w:r>
        <w:t xml:space="preserve"> </w:t>
      </w:r>
      <w:r w:rsidRPr="00EC2DCB">
        <w:t xml:space="preserve">Формат «ОПС П2» – точка в отделении почтовой связи. Обслуживание осуществляется через работника </w:t>
      </w:r>
      <w:r w:rsidRPr="00EC2DCB">
        <w:br/>
        <w:t>АО «Почта России», выполняющего функции банковского платежного агента АО «Почта Банк». Оснащается POS-терминалом с возможностью оплаты банковской картой товаров и почтовых услуг, снятия (с банковских карт любых банков) и внесения (клиентами АО «Почта Банк») наличных денежных средств через кассу отделения почтовой связи. Возможности приема документов на открытие банковского счета нет.</w:t>
      </w:r>
    </w:p>
  </w:footnote>
  <w:footnote w:id="6">
    <w:p w14:paraId="403A6BE7" w14:textId="1390CFEC" w:rsidR="00B6516D" w:rsidRDefault="00B6516D" w:rsidP="00C521F7">
      <w:pPr>
        <w:pStyle w:val="a3"/>
        <w:ind w:firstLine="0"/>
        <w:jc w:val="both"/>
      </w:pPr>
      <w:r>
        <w:rPr>
          <w:rStyle w:val="a5"/>
        </w:rPr>
        <w:footnoteRef/>
      </w:r>
      <w:r>
        <w:t xml:space="preserve"> Головные офисы, филиалы, дополнительные офисы, передвижные пункты кассовых операций кредитных организаций. </w:t>
      </w:r>
    </w:p>
  </w:footnote>
  <w:footnote w:id="7">
    <w:p w14:paraId="1C4A59E8" w14:textId="77777777" w:rsidR="00B6516D" w:rsidRDefault="00B6516D" w:rsidP="00C521F7">
      <w:pPr>
        <w:pStyle w:val="a3"/>
        <w:ind w:firstLine="0"/>
        <w:jc w:val="both"/>
      </w:pPr>
      <w:r>
        <w:rPr>
          <w:rStyle w:val="a5"/>
        </w:rPr>
        <w:footnoteRef/>
      </w:r>
      <w:r>
        <w:t xml:space="preserve"> </w:t>
      </w:r>
      <w:r>
        <w:rPr>
          <w:rFonts w:cs="Times New Roman"/>
        </w:rPr>
        <w:t>Имеются в виду удаленные точки обслуживания с работником кредитной организации, отличные от окон АО «Почта Банк» в отделениях почтовой связи формата «ОПС Б».</w:t>
      </w:r>
    </w:p>
  </w:footnote>
  <w:footnote w:id="8">
    <w:p w14:paraId="2ECE2292" w14:textId="77777777" w:rsidR="00B6516D" w:rsidRDefault="00B6516D" w:rsidP="00EC2DCB">
      <w:pPr>
        <w:pStyle w:val="a3"/>
        <w:ind w:firstLine="0"/>
      </w:pPr>
      <w:r>
        <w:rPr>
          <w:rStyle w:val="a5"/>
        </w:rPr>
        <w:footnoteRef/>
      </w:r>
      <w:r>
        <w:t xml:space="preserve"> </w:t>
      </w:r>
      <w:r w:rsidRPr="00EC2DCB">
        <w:t>НВ – выдача наличных денежных средств.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9326670"/>
      <w:docPartObj>
        <w:docPartGallery w:val="Page Numbers (Top of Page)"/>
        <w:docPartUnique/>
      </w:docPartObj>
    </w:sdtPr>
    <w:sdtEndPr/>
    <w:sdtContent>
      <w:p w14:paraId="4CEB0C7A" w14:textId="6E1A9B04" w:rsidR="00B6516D" w:rsidRDefault="00B6516D" w:rsidP="00493D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549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F21EE"/>
    <w:multiLevelType w:val="hybridMultilevel"/>
    <w:tmpl w:val="247E4580"/>
    <w:lvl w:ilvl="0" w:tplc="932ED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0E41D2C"/>
    <w:multiLevelType w:val="hybridMultilevel"/>
    <w:tmpl w:val="ACD056E2"/>
    <w:lvl w:ilvl="0" w:tplc="5ADE5C4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A6A1A72"/>
    <w:multiLevelType w:val="hybridMultilevel"/>
    <w:tmpl w:val="B5423D52"/>
    <w:lvl w:ilvl="0" w:tplc="CCF6B1F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B7F"/>
    <w:rsid w:val="00007CC8"/>
    <w:rsid w:val="00026F2D"/>
    <w:rsid w:val="00045B7F"/>
    <w:rsid w:val="000462B5"/>
    <w:rsid w:val="000A0C7E"/>
    <w:rsid w:val="000A1807"/>
    <w:rsid w:val="000C46EC"/>
    <w:rsid w:val="000D136A"/>
    <w:rsid w:val="000D56AB"/>
    <w:rsid w:val="000E3E59"/>
    <w:rsid w:val="001072D8"/>
    <w:rsid w:val="00143239"/>
    <w:rsid w:val="00144250"/>
    <w:rsid w:val="00147CE7"/>
    <w:rsid w:val="00157287"/>
    <w:rsid w:val="00166C97"/>
    <w:rsid w:val="00171284"/>
    <w:rsid w:val="001A5321"/>
    <w:rsid w:val="001C4617"/>
    <w:rsid w:val="001E30B0"/>
    <w:rsid w:val="001F73E7"/>
    <w:rsid w:val="00200418"/>
    <w:rsid w:val="00202989"/>
    <w:rsid w:val="00204FBE"/>
    <w:rsid w:val="0021172D"/>
    <w:rsid w:val="00211AB7"/>
    <w:rsid w:val="00214ED1"/>
    <w:rsid w:val="002427AB"/>
    <w:rsid w:val="002466DC"/>
    <w:rsid w:val="00247738"/>
    <w:rsid w:val="0025478F"/>
    <w:rsid w:val="00275CFA"/>
    <w:rsid w:val="002A4A26"/>
    <w:rsid w:val="002B4F38"/>
    <w:rsid w:val="002C27AA"/>
    <w:rsid w:val="002D703A"/>
    <w:rsid w:val="002E6247"/>
    <w:rsid w:val="002E7F46"/>
    <w:rsid w:val="00304A16"/>
    <w:rsid w:val="0030781C"/>
    <w:rsid w:val="00326F62"/>
    <w:rsid w:val="00344FC2"/>
    <w:rsid w:val="00362041"/>
    <w:rsid w:val="00363548"/>
    <w:rsid w:val="003653A5"/>
    <w:rsid w:val="003745FD"/>
    <w:rsid w:val="0038552E"/>
    <w:rsid w:val="003A573B"/>
    <w:rsid w:val="003B0BBA"/>
    <w:rsid w:val="003B426F"/>
    <w:rsid w:val="003B761C"/>
    <w:rsid w:val="003B7B67"/>
    <w:rsid w:val="003C6E0E"/>
    <w:rsid w:val="003D7929"/>
    <w:rsid w:val="003E30FA"/>
    <w:rsid w:val="00405E0B"/>
    <w:rsid w:val="00411CA5"/>
    <w:rsid w:val="00420E44"/>
    <w:rsid w:val="004255C8"/>
    <w:rsid w:val="0042789A"/>
    <w:rsid w:val="00436362"/>
    <w:rsid w:val="004376C0"/>
    <w:rsid w:val="0044480D"/>
    <w:rsid w:val="00451BDD"/>
    <w:rsid w:val="0048350A"/>
    <w:rsid w:val="00483782"/>
    <w:rsid w:val="0048559B"/>
    <w:rsid w:val="00493D20"/>
    <w:rsid w:val="004A4959"/>
    <w:rsid w:val="004A711D"/>
    <w:rsid w:val="004B4B59"/>
    <w:rsid w:val="004D0ABF"/>
    <w:rsid w:val="004F0C7B"/>
    <w:rsid w:val="004F7AE4"/>
    <w:rsid w:val="00507106"/>
    <w:rsid w:val="00510EF5"/>
    <w:rsid w:val="005173F4"/>
    <w:rsid w:val="005356CD"/>
    <w:rsid w:val="00535968"/>
    <w:rsid w:val="00546109"/>
    <w:rsid w:val="0055114A"/>
    <w:rsid w:val="0056278C"/>
    <w:rsid w:val="00576CFD"/>
    <w:rsid w:val="00585229"/>
    <w:rsid w:val="005A6377"/>
    <w:rsid w:val="005B16D0"/>
    <w:rsid w:val="005C191E"/>
    <w:rsid w:val="005C3745"/>
    <w:rsid w:val="005D26D7"/>
    <w:rsid w:val="005E40F7"/>
    <w:rsid w:val="005E7B42"/>
    <w:rsid w:val="005E7C2E"/>
    <w:rsid w:val="005F70ED"/>
    <w:rsid w:val="00602F0F"/>
    <w:rsid w:val="00604EE8"/>
    <w:rsid w:val="00635B1E"/>
    <w:rsid w:val="00641159"/>
    <w:rsid w:val="006539E3"/>
    <w:rsid w:val="00672427"/>
    <w:rsid w:val="006760E6"/>
    <w:rsid w:val="006842CD"/>
    <w:rsid w:val="00695A28"/>
    <w:rsid w:val="006B1BB1"/>
    <w:rsid w:val="006B4F06"/>
    <w:rsid w:val="006D0061"/>
    <w:rsid w:val="006D632D"/>
    <w:rsid w:val="006E451B"/>
    <w:rsid w:val="006E6E7C"/>
    <w:rsid w:val="00703F95"/>
    <w:rsid w:val="007209FC"/>
    <w:rsid w:val="007215F6"/>
    <w:rsid w:val="0072566C"/>
    <w:rsid w:val="007333F4"/>
    <w:rsid w:val="00735D30"/>
    <w:rsid w:val="007371FC"/>
    <w:rsid w:val="00742CE1"/>
    <w:rsid w:val="007436E7"/>
    <w:rsid w:val="00746426"/>
    <w:rsid w:val="007504BD"/>
    <w:rsid w:val="00750912"/>
    <w:rsid w:val="0076335F"/>
    <w:rsid w:val="007769EC"/>
    <w:rsid w:val="007D59C3"/>
    <w:rsid w:val="007F26E7"/>
    <w:rsid w:val="007F4CD2"/>
    <w:rsid w:val="00801391"/>
    <w:rsid w:val="0080713B"/>
    <w:rsid w:val="0083266B"/>
    <w:rsid w:val="00836537"/>
    <w:rsid w:val="00840B3A"/>
    <w:rsid w:val="0084396F"/>
    <w:rsid w:val="008446D6"/>
    <w:rsid w:val="00850664"/>
    <w:rsid w:val="0085302D"/>
    <w:rsid w:val="00857A38"/>
    <w:rsid w:val="00866DB0"/>
    <w:rsid w:val="00876514"/>
    <w:rsid w:val="00877C84"/>
    <w:rsid w:val="008A4E5A"/>
    <w:rsid w:val="008B4DFA"/>
    <w:rsid w:val="008B5978"/>
    <w:rsid w:val="008C6DC5"/>
    <w:rsid w:val="008E062F"/>
    <w:rsid w:val="008E6254"/>
    <w:rsid w:val="00905EAA"/>
    <w:rsid w:val="00912DF6"/>
    <w:rsid w:val="00934D48"/>
    <w:rsid w:val="009474C5"/>
    <w:rsid w:val="00956FF2"/>
    <w:rsid w:val="00966417"/>
    <w:rsid w:val="00993B25"/>
    <w:rsid w:val="009A7050"/>
    <w:rsid w:val="009A79B0"/>
    <w:rsid w:val="009B2A35"/>
    <w:rsid w:val="009C3936"/>
    <w:rsid w:val="009E0AD1"/>
    <w:rsid w:val="009F1A46"/>
    <w:rsid w:val="00A15B1F"/>
    <w:rsid w:val="00A235CE"/>
    <w:rsid w:val="00A2503A"/>
    <w:rsid w:val="00A2660F"/>
    <w:rsid w:val="00A35B1D"/>
    <w:rsid w:val="00A54549"/>
    <w:rsid w:val="00A55DC5"/>
    <w:rsid w:val="00A73B0B"/>
    <w:rsid w:val="00A76AB4"/>
    <w:rsid w:val="00A97038"/>
    <w:rsid w:val="00AA1744"/>
    <w:rsid w:val="00AB2716"/>
    <w:rsid w:val="00AB2EE9"/>
    <w:rsid w:val="00AE17F9"/>
    <w:rsid w:val="00AE2282"/>
    <w:rsid w:val="00B30151"/>
    <w:rsid w:val="00B53B0E"/>
    <w:rsid w:val="00B62273"/>
    <w:rsid w:val="00B6516D"/>
    <w:rsid w:val="00B70B6F"/>
    <w:rsid w:val="00B85775"/>
    <w:rsid w:val="00B96ED7"/>
    <w:rsid w:val="00BA1B57"/>
    <w:rsid w:val="00BA4B63"/>
    <w:rsid w:val="00BB0E54"/>
    <w:rsid w:val="00BB12B6"/>
    <w:rsid w:val="00BB1EA7"/>
    <w:rsid w:val="00BC5974"/>
    <w:rsid w:val="00BC74EB"/>
    <w:rsid w:val="00BD101C"/>
    <w:rsid w:val="00BF0CC5"/>
    <w:rsid w:val="00BF2597"/>
    <w:rsid w:val="00C076E5"/>
    <w:rsid w:val="00C11104"/>
    <w:rsid w:val="00C22289"/>
    <w:rsid w:val="00C26E3C"/>
    <w:rsid w:val="00C36050"/>
    <w:rsid w:val="00C521F7"/>
    <w:rsid w:val="00C54AAF"/>
    <w:rsid w:val="00C71EE6"/>
    <w:rsid w:val="00C7672E"/>
    <w:rsid w:val="00C96380"/>
    <w:rsid w:val="00CB1792"/>
    <w:rsid w:val="00CB203A"/>
    <w:rsid w:val="00CD04E6"/>
    <w:rsid w:val="00D21C03"/>
    <w:rsid w:val="00D31FDF"/>
    <w:rsid w:val="00D42838"/>
    <w:rsid w:val="00D478E7"/>
    <w:rsid w:val="00D53FE8"/>
    <w:rsid w:val="00D6340A"/>
    <w:rsid w:val="00D83671"/>
    <w:rsid w:val="00D95D30"/>
    <w:rsid w:val="00DC10F3"/>
    <w:rsid w:val="00DE28DF"/>
    <w:rsid w:val="00DE30EA"/>
    <w:rsid w:val="00DE514C"/>
    <w:rsid w:val="00DF3E21"/>
    <w:rsid w:val="00DF54F5"/>
    <w:rsid w:val="00DF5A5C"/>
    <w:rsid w:val="00E01A20"/>
    <w:rsid w:val="00E02004"/>
    <w:rsid w:val="00E126F5"/>
    <w:rsid w:val="00E2472F"/>
    <w:rsid w:val="00E25480"/>
    <w:rsid w:val="00E35E12"/>
    <w:rsid w:val="00E450DE"/>
    <w:rsid w:val="00E51141"/>
    <w:rsid w:val="00E723CD"/>
    <w:rsid w:val="00E73D4D"/>
    <w:rsid w:val="00E8380D"/>
    <w:rsid w:val="00E95D3A"/>
    <w:rsid w:val="00EB69E3"/>
    <w:rsid w:val="00EC2DCB"/>
    <w:rsid w:val="00ED1E8A"/>
    <w:rsid w:val="00ED6244"/>
    <w:rsid w:val="00ED693D"/>
    <w:rsid w:val="00EE555A"/>
    <w:rsid w:val="00EE5E2D"/>
    <w:rsid w:val="00EE6E9B"/>
    <w:rsid w:val="00EE7DD9"/>
    <w:rsid w:val="00EF0276"/>
    <w:rsid w:val="00F13A13"/>
    <w:rsid w:val="00F3478D"/>
    <w:rsid w:val="00F44F16"/>
    <w:rsid w:val="00F7106D"/>
    <w:rsid w:val="00F74A9F"/>
    <w:rsid w:val="00F77106"/>
    <w:rsid w:val="00FA72AA"/>
    <w:rsid w:val="00FB6E63"/>
    <w:rsid w:val="00FE4E2F"/>
    <w:rsid w:val="00FE7862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C0F05"/>
  <w15:chartTrackingRefBased/>
  <w15:docId w15:val="{E1CB0648-FE77-4870-8A17-1A027DFB9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B7F"/>
    <w:pPr>
      <w:spacing w:after="0" w:line="36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75CFA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75CFA"/>
    <w:rPr>
      <w:rFonts w:ascii="Times New Roman" w:hAnsi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75C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8380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380D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E8380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380D"/>
    <w:rPr>
      <w:rFonts w:ascii="Times New Roman" w:hAnsi="Times New Roman"/>
      <w:sz w:val="24"/>
    </w:rPr>
  </w:style>
  <w:style w:type="paragraph" w:styleId="aa">
    <w:name w:val="caption"/>
    <w:basedOn w:val="a"/>
    <w:next w:val="a"/>
    <w:uiPriority w:val="35"/>
    <w:unhideWhenUsed/>
    <w:qFormat/>
    <w:rsid w:val="00F7106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E73D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73D4D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3653A5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C26E3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26E3C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26E3C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26E3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26E3C"/>
    <w:rPr>
      <w:rFonts w:ascii="Times New Roman" w:hAnsi="Times New Roman"/>
      <w:b/>
      <w:bCs/>
      <w:sz w:val="20"/>
      <w:szCs w:val="20"/>
    </w:rPr>
  </w:style>
  <w:style w:type="table" w:styleId="af3">
    <w:name w:val="Table Grid"/>
    <w:basedOn w:val="a1"/>
    <w:uiPriority w:val="39"/>
    <w:rsid w:val="00326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link w:val="af4"/>
    <w:uiPriority w:val="99"/>
    <w:locked/>
    <w:rsid w:val="00BF2597"/>
    <w:rPr>
      <w:rFonts w:ascii="Times New Roman" w:hAnsi="Times New Roman"/>
      <w:sz w:val="28"/>
      <w:shd w:val="clear" w:color="auto" w:fill="FFFFFF"/>
    </w:rPr>
  </w:style>
  <w:style w:type="paragraph" w:styleId="af4">
    <w:name w:val="Body Text"/>
    <w:basedOn w:val="a"/>
    <w:link w:val="1"/>
    <w:uiPriority w:val="99"/>
    <w:rsid w:val="00BF2597"/>
    <w:pPr>
      <w:shd w:val="clear" w:color="auto" w:fill="FFFFFF"/>
      <w:spacing w:after="420" w:line="240" w:lineRule="atLeast"/>
      <w:ind w:firstLine="0"/>
    </w:pPr>
    <w:rPr>
      <w:sz w:val="28"/>
    </w:rPr>
  </w:style>
  <w:style w:type="character" w:customStyle="1" w:styleId="af5">
    <w:name w:val="Основной текст Знак"/>
    <w:basedOn w:val="a0"/>
    <w:uiPriority w:val="99"/>
    <w:semiHidden/>
    <w:rsid w:val="00BF2597"/>
    <w:rPr>
      <w:rFonts w:ascii="Times New Roman" w:hAnsi="Times New Roman"/>
      <w:sz w:val="24"/>
    </w:rPr>
  </w:style>
  <w:style w:type="paragraph" w:styleId="af6">
    <w:name w:val="Normal (Web)"/>
    <w:basedOn w:val="a"/>
    <w:uiPriority w:val="99"/>
    <w:semiHidden/>
    <w:unhideWhenUsed/>
    <w:rsid w:val="00836537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chart" Target="charts/chart15.xml"/><Relationship Id="rId3" Type="http://schemas.openxmlformats.org/officeDocument/2006/relationships/customXml" Target="../customXml/item3.xml"/><Relationship Id="rId21" Type="http://schemas.openxmlformats.org/officeDocument/2006/relationships/chart" Target="charts/chart10.xml"/><Relationship Id="rId7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chart" Target="charts/chart14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chart" Target="charts/chart18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chart" Target="charts/chart13.xm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chart" Target="charts/chart4.xml"/><Relationship Id="rId23" Type="http://schemas.openxmlformats.org/officeDocument/2006/relationships/chart" Target="charts/chart12.xml"/><Relationship Id="rId28" Type="http://schemas.openxmlformats.org/officeDocument/2006/relationships/chart" Target="charts/chart17.xml"/><Relationship Id="rId10" Type="http://schemas.openxmlformats.org/officeDocument/2006/relationships/footnotes" Target="footnotes.xml"/><Relationship Id="rId19" Type="http://schemas.openxmlformats.org/officeDocument/2006/relationships/chart" Target="charts/chart8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chart" Target="charts/chart16.xml"/><Relationship Id="rId30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25dh11\dfs-vbi\&#1055;&#1086;&#1076;&#1088;&#1072;&#1079;&#1076;&#1077;&#1083;&#1077;&#1085;&#1080;&#1103;\&#1054;&#1090;&#1076;&#1077;&#1083;%20&#1055;&#1057;&#1080;&#1056;\&#1054;&#1073;&#1097;&#1080;&#1077;\&#1047;&#1072;&#1081;&#1094;&#1077;&#1074;&#1072;\&#1044;&#1086;&#1089;&#1090;&#1091;&#1087;&#1085;&#1086;&#1089;&#1090;&#1100;%20&#1092;&#1080;&#1085;&#1072;&#1085;&#1089;&#1086;&#1074;&#1099;&#1093;%20&#1091;&#1089;&#1083;&#1091;&#1075;\2024\&#1048;&#1089;&#1087;&#1086;&#1083;&#1085;&#1077;&#1085;&#1080;&#1077;%20&#1087;&#1083;&#1072;&#1085;&#1072;%20&#1084;&#1077;&#1088;&#1086;&#1087;&#1088;&#1080;&#1103;&#1090;&#1080;&#1081;\4_&#1072;&#1085;&#1072;&#1083;&#1080;&#1090;&#1080;&#1095;&#1077;&#1089;&#1082;&#1072;&#1103;%20&#1079;&#1072;&#1087;&#1080;&#1089;&#1082;&#1072;\&#1044;&#1080;&#1085;&#1072;&#1084;&#1080;&#1082;&#1072;%20&#1060;&#1044;.xlsm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25dh11\dfs-vbi\&#1055;&#1086;&#1076;&#1088;&#1072;&#1079;&#1076;&#1077;&#1083;&#1077;&#1085;&#1080;&#1103;\&#1054;&#1090;&#1076;&#1077;&#1083;%20&#1055;&#1057;&#1080;&#1056;\&#1054;&#1073;&#1097;&#1080;&#1077;\&#1047;&#1072;&#1081;&#1094;&#1077;&#1074;&#1072;\&#1044;&#1086;&#1089;&#1090;&#1091;&#1087;&#1085;&#1086;&#1089;&#1090;&#1100;%20&#1092;&#1080;&#1085;&#1072;&#1085;&#1089;&#1086;&#1074;&#1099;&#1093;%20&#1091;&#1089;&#1083;&#1091;&#1075;\2024\&#1048;&#1089;&#1087;&#1086;&#1083;&#1085;&#1077;&#1085;&#1080;&#1077;%20&#1087;&#1083;&#1072;&#1085;&#1072;%20&#1084;&#1077;&#1088;&#1086;&#1087;&#1088;&#1080;&#1103;&#1090;&#1080;&#1081;\4_&#1072;&#1085;&#1072;&#1083;&#1080;&#1090;&#1080;&#1095;&#1077;&#1089;&#1082;&#1072;&#1103;%20&#1079;&#1072;&#1087;&#1080;&#1089;&#1082;&#1072;\&#1044;&#1080;&#1085;&#1072;&#1084;&#1080;&#1082;&#1072;%20&#1060;&#1044;.xlsm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25dh11\dfs-vbi\&#1055;&#1086;&#1076;&#1088;&#1072;&#1079;&#1076;&#1077;&#1083;&#1077;&#1085;&#1080;&#1103;\&#1054;&#1090;&#1076;&#1077;&#1083;%20&#1055;&#1057;&#1080;&#1056;\&#1054;&#1073;&#1097;&#1080;&#1077;\&#1047;&#1072;&#1081;&#1094;&#1077;&#1074;&#1072;\&#1044;&#1086;&#1089;&#1090;&#1091;&#1087;&#1085;&#1086;&#1089;&#1090;&#1100;%20&#1092;&#1080;&#1085;&#1072;&#1085;&#1089;&#1086;&#1074;&#1099;&#1093;%20&#1091;&#1089;&#1083;&#1091;&#1075;\2024\&#1048;&#1089;&#1087;&#1086;&#1083;&#1085;&#1077;&#1085;&#1080;&#1077;%20&#1087;&#1083;&#1072;&#1085;&#1072;%20&#1084;&#1077;&#1088;&#1086;&#1087;&#1088;&#1080;&#1103;&#1090;&#1080;&#1081;\4_&#1072;&#1085;&#1072;&#1083;&#1080;&#1090;&#1080;&#1095;&#1077;&#1089;&#1082;&#1072;&#1103;%20&#1079;&#1072;&#1087;&#1080;&#1089;&#1082;&#1072;\&#1044;&#1080;&#1085;&#1072;&#1084;&#1080;&#1082;&#1072;%20&#1060;&#1044;.xlsm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25dh11\dfs-vbi\&#1055;&#1086;&#1076;&#1088;&#1072;&#1079;&#1076;&#1077;&#1083;&#1077;&#1085;&#1080;&#1103;\&#1054;&#1090;&#1076;&#1077;&#1083;%20&#1055;&#1057;&#1080;&#1056;\&#1054;&#1073;&#1097;&#1080;&#1077;\&#1047;&#1072;&#1081;&#1094;&#1077;&#1074;&#1072;\&#1044;&#1086;&#1089;&#1090;&#1091;&#1087;&#1085;&#1086;&#1089;&#1090;&#1100;%20&#1092;&#1080;&#1085;&#1072;&#1085;&#1089;&#1086;&#1074;&#1099;&#1093;%20&#1091;&#1089;&#1083;&#1091;&#1075;\2024\&#1048;&#1089;&#1087;&#1086;&#1083;&#1085;&#1077;&#1085;&#1080;&#1077;%20&#1087;&#1083;&#1072;&#1085;&#1072;%20&#1084;&#1077;&#1088;&#1086;&#1087;&#1088;&#1080;&#1103;&#1090;&#1080;&#1081;\4_&#1072;&#1085;&#1072;&#1083;&#1080;&#1090;&#1080;&#1095;&#1077;&#1089;&#1082;&#1072;&#1103;%20&#1079;&#1072;&#1087;&#1080;&#1089;&#1082;&#1072;\&#1044;&#1080;&#1085;&#1072;&#1084;&#1080;&#1082;&#1072;%20&#1060;&#1044;.xlsm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25dh11\dfs-vbi\&#1055;&#1086;&#1076;&#1088;&#1072;&#1079;&#1076;&#1077;&#1083;&#1077;&#1085;&#1080;&#1103;\&#1054;&#1090;&#1076;&#1077;&#1083;%20&#1055;&#1057;&#1080;&#1056;\&#1054;&#1073;&#1097;&#1080;&#1077;\&#1047;&#1072;&#1081;&#1094;&#1077;&#1074;&#1072;\&#1044;&#1086;&#1089;&#1090;&#1091;&#1087;&#1085;&#1086;&#1089;&#1090;&#1100;%20&#1092;&#1080;&#1085;&#1072;&#1085;&#1089;&#1086;&#1074;&#1099;&#1093;%20&#1091;&#1089;&#1083;&#1091;&#1075;\2024\&#1048;&#1089;&#1087;&#1086;&#1083;&#1085;&#1077;&#1085;&#1080;&#1077;%20&#1087;&#1083;&#1072;&#1085;&#1072;%20&#1084;&#1077;&#1088;&#1086;&#1087;&#1088;&#1080;&#1103;&#1090;&#1080;&#1081;\4_&#1072;&#1085;&#1072;&#1083;&#1080;&#1090;&#1080;&#1095;&#1077;&#1089;&#1082;&#1072;&#1103;%20&#1079;&#1072;&#1087;&#1080;&#1089;&#1082;&#1072;\&#1044;&#1080;&#1085;&#1072;&#1084;&#1080;&#1082;&#1072;%20&#1060;&#1044;.xlsm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Уровень развития инфраструктуры предоставления финансовых услуг в регионе</a:t>
            </a:r>
            <a:r>
              <a:rPr lang="en-US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по</a:t>
            </a:r>
            <a:r>
              <a:rPr lang="ru-RU" sz="12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состоянию на 01.01.2024</a:t>
            </a:r>
            <a:endPara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8.482837703539485E-2"/>
          <c:y val="2.46002460024600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1451978696837653E-3"/>
          <c:y val="0.27350465428725951"/>
          <c:w val="0.68893163111892552"/>
          <c:h val="0.67450284278008243"/>
        </c:manualLayout>
      </c:layout>
      <c:pie3DChart>
        <c:varyColors val="1"/>
        <c:ser>
          <c:idx val="0"/>
          <c:order val="0"/>
          <c:tx>
            <c:strRef>
              <c:f>'Расчетные табл.'!$D$24</c:f>
              <c:strCache>
                <c:ptCount val="1"/>
                <c:pt idx="0">
                  <c:v>Количество населенных пунктов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86AE-4787-814D-15995AA37A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6AE-4787-814D-15995AA37A9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86AE-4787-814D-15995AA37A9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86AE-4787-814D-15995AA37A9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86AE-4787-814D-15995AA37A9C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'Расчетные табл.'!$C$25:$C$29</c:f>
              <c:strCache>
                <c:ptCount val="5"/>
                <c:pt idx="0">
                  <c:v>Хороший (от 86% до 100%)</c:v>
                </c:pt>
                <c:pt idx="1">
                  <c:v>Выше среднего (от 66% до 85%)</c:v>
                </c:pt>
                <c:pt idx="2">
                  <c:v>Средний (от 46% до 65%)</c:v>
                </c:pt>
                <c:pt idx="3">
                  <c:v>Ниже среднего (от 31% до 45%)</c:v>
                </c:pt>
                <c:pt idx="4">
                  <c:v>Недостаточный (от 0% до 30%)</c:v>
                </c:pt>
              </c:strCache>
            </c:strRef>
          </c:cat>
          <c:val>
            <c:numRef>
              <c:f>'Расчетные табл.'!$D$25:$D$29</c:f>
              <c:numCache>
                <c:formatCode>General</c:formatCode>
                <c:ptCount val="5"/>
                <c:pt idx="0">
                  <c:v>218</c:v>
                </c:pt>
                <c:pt idx="1">
                  <c:v>232</c:v>
                </c:pt>
                <c:pt idx="2">
                  <c:v>614</c:v>
                </c:pt>
                <c:pt idx="3">
                  <c:v>96</c:v>
                </c:pt>
                <c:pt idx="4">
                  <c:v>288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6AE-4787-814D-15995AA37A9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83567005580613"/>
          <c:y val="0.40685420698910152"/>
          <c:w val="0.41834232856815234"/>
          <c:h val="0.322781244039996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отделений АО "Почта России" формата "ОПС П2"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Динамика!$B$77</c:f>
              <c:strCache>
                <c:ptCount val="1"/>
                <c:pt idx="0">
                  <c:v>01.07.2023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Динамика2!$R$2:$R$9</c:f>
              <c:numCache>
                <c:formatCode>General</c:formatCode>
                <c:ptCount val="8"/>
                <c:pt idx="0">
                  <c:v>5</c:v>
                </c:pt>
                <c:pt idx="1">
                  <c:v>88</c:v>
                </c:pt>
                <c:pt idx="2">
                  <c:v>71</c:v>
                </c:pt>
                <c:pt idx="3">
                  <c:v>54</c:v>
                </c:pt>
                <c:pt idx="4">
                  <c:v>40</c:v>
                </c:pt>
                <c:pt idx="5">
                  <c:v>24</c:v>
                </c:pt>
                <c:pt idx="6">
                  <c:v>41</c:v>
                </c:pt>
                <c:pt idx="7">
                  <c:v>167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3A-4123-872F-825117F40A87}"/>
            </c:ext>
          </c:extLst>
        </c:ser>
        <c:ser>
          <c:idx val="1"/>
          <c:order val="1"/>
          <c:tx>
            <c:strRef>
              <c:f>Динамика!$B$78</c:f>
              <c:strCache>
                <c:ptCount val="1"/>
                <c:pt idx="0">
                  <c:v>01.01.2024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Динамика2!$S$2:$S$9</c:f>
              <c:numCache>
                <c:formatCode>General</c:formatCode>
                <c:ptCount val="8"/>
                <c:pt idx="0">
                  <c:v>4</c:v>
                </c:pt>
                <c:pt idx="1">
                  <c:v>59</c:v>
                </c:pt>
                <c:pt idx="2">
                  <c:v>50</c:v>
                </c:pt>
                <c:pt idx="3">
                  <c:v>32</c:v>
                </c:pt>
                <c:pt idx="4">
                  <c:v>16</c:v>
                </c:pt>
                <c:pt idx="5">
                  <c:v>26</c:v>
                </c:pt>
                <c:pt idx="6">
                  <c:v>18</c:v>
                </c:pt>
                <c:pt idx="7">
                  <c:v>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3A-4123-872F-825117F40A8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80729791"/>
        <c:axId val="780726463"/>
      </c:barChart>
      <c:catAx>
        <c:axId val="7807297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0726463"/>
        <c:crosses val="autoZero"/>
        <c:auto val="1"/>
        <c:lblAlgn val="ctr"/>
        <c:lblOffset val="100"/>
        <c:noMultiLvlLbl val="0"/>
      </c:catAx>
      <c:valAx>
        <c:axId val="7807264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07297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терминалов кредитных организаций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Динамика!$B$77</c:f>
              <c:strCache>
                <c:ptCount val="1"/>
                <c:pt idx="0">
                  <c:v>01.07.2023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Динамика2!$T$2:$T$9</c:f>
              <c:numCache>
                <c:formatCode>General</c:formatCode>
                <c:ptCount val="8"/>
                <c:pt idx="0">
                  <c:v>128</c:v>
                </c:pt>
                <c:pt idx="1">
                  <c:v>1088</c:v>
                </c:pt>
                <c:pt idx="2">
                  <c:v>1326</c:v>
                </c:pt>
                <c:pt idx="3">
                  <c:v>1626</c:v>
                </c:pt>
                <c:pt idx="4">
                  <c:v>2465</c:v>
                </c:pt>
                <c:pt idx="5">
                  <c:v>3254</c:v>
                </c:pt>
                <c:pt idx="6">
                  <c:v>4521</c:v>
                </c:pt>
                <c:pt idx="7">
                  <c:v>57056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53-4E64-B1BE-C7C89AC10340}"/>
            </c:ext>
          </c:extLst>
        </c:ser>
        <c:ser>
          <c:idx val="1"/>
          <c:order val="1"/>
          <c:tx>
            <c:strRef>
              <c:f>Динамика!$B$78</c:f>
              <c:strCache>
                <c:ptCount val="1"/>
                <c:pt idx="0">
                  <c:v>01.01.2024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7642418930762283E-3"/>
                  <c:y val="-6.018518518518518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EC53-4E64-B1BE-C7C89AC10340}"/>
                </c:ext>
              </c:extLst>
            </c:dLbl>
            <c:dLbl>
              <c:idx val="1"/>
              <c:layout>
                <c:manualLayout>
                  <c:x val="1.0955302366345312E-2"/>
                  <c:y val="-5.092592592592592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C53-4E64-B1BE-C7C89AC10340}"/>
                </c:ext>
              </c:extLst>
            </c:dLbl>
            <c:dLbl>
              <c:idx val="2"/>
              <c:layout>
                <c:manualLayout>
                  <c:x val="1.3146362839614373E-2"/>
                  <c:y val="-7.87037037037037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EC53-4E64-B1BE-C7C89AC10340}"/>
                </c:ext>
              </c:extLst>
            </c:dLbl>
            <c:dLbl>
              <c:idx val="3"/>
              <c:layout>
                <c:manualLayout>
                  <c:x val="8.7642418930762491E-3"/>
                  <c:y val="-6.018518518518518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C53-4E64-B1BE-C7C89AC10340}"/>
                </c:ext>
              </c:extLst>
            </c:dLbl>
            <c:dLbl>
              <c:idx val="4"/>
              <c:layout>
                <c:manualLayout>
                  <c:x val="8.7642418930762491E-3"/>
                  <c:y val="-6.481481481481481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EC53-4E64-B1BE-C7C89AC10340}"/>
                </c:ext>
              </c:extLst>
            </c:dLbl>
            <c:dLbl>
              <c:idx val="5"/>
              <c:layout>
                <c:manualLayout>
                  <c:x val="6.5731814198071864E-3"/>
                  <c:y val="-5.092592592592592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EC53-4E64-B1BE-C7C89AC10340}"/>
                </c:ext>
              </c:extLst>
            </c:dLbl>
            <c:dLbl>
              <c:idx val="6"/>
              <c:layout>
                <c:manualLayout>
                  <c:x val="2.1910604732690623E-3"/>
                  <c:y val="-5.092592592592601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EC53-4E64-B1BE-C7C89AC10340}"/>
                </c:ext>
              </c:extLst>
            </c:dLbl>
            <c:dLbl>
              <c:idx val="7"/>
              <c:layout>
                <c:manualLayout>
                  <c:x val="1.3146362839614373E-2"/>
                  <c:y val="-4.62962962962962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EC53-4E64-B1BE-C7C89AC1034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Динамика2!$U$2:$U$9</c:f>
              <c:numCache>
                <c:formatCode>General</c:formatCode>
                <c:ptCount val="8"/>
                <c:pt idx="0">
                  <c:v>119</c:v>
                </c:pt>
                <c:pt idx="1">
                  <c:v>1010</c:v>
                </c:pt>
                <c:pt idx="2">
                  <c:v>1345</c:v>
                </c:pt>
                <c:pt idx="3">
                  <c:v>1458</c:v>
                </c:pt>
                <c:pt idx="4">
                  <c:v>2399</c:v>
                </c:pt>
                <c:pt idx="5">
                  <c:v>3972</c:v>
                </c:pt>
                <c:pt idx="6">
                  <c:v>4630</c:v>
                </c:pt>
                <c:pt idx="7">
                  <c:v>60230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53-4E64-B1BE-C7C89AC1034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80729375"/>
        <c:axId val="780730207"/>
      </c:barChart>
      <c:catAx>
        <c:axId val="7807293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0730207"/>
        <c:crosses val="autoZero"/>
        <c:auto val="1"/>
        <c:lblAlgn val="ctr"/>
        <c:lblOffset val="100"/>
        <c:noMultiLvlLbl val="0"/>
      </c:catAx>
      <c:valAx>
        <c:axId val="7807302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07293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 том числе терминалы с функцией НВ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Динамика!$B$77</c:f>
              <c:strCache>
                <c:ptCount val="1"/>
                <c:pt idx="0">
                  <c:v>01.07.2023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Динамика2!$V$2:$V$9</c:f>
              <c:numCache>
                <c:formatCode>General</c:formatCode>
                <c:ptCount val="8"/>
                <c:pt idx="0">
                  <c:v>7</c:v>
                </c:pt>
                <c:pt idx="1">
                  <c:v>137</c:v>
                </c:pt>
                <c:pt idx="2">
                  <c:v>169</c:v>
                </c:pt>
                <c:pt idx="3">
                  <c:v>94</c:v>
                </c:pt>
                <c:pt idx="4">
                  <c:v>87</c:v>
                </c:pt>
                <c:pt idx="5">
                  <c:v>94</c:v>
                </c:pt>
                <c:pt idx="6">
                  <c:v>82</c:v>
                </c:pt>
                <c:pt idx="7">
                  <c:v>607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86-4DD5-B8C7-41D855E36E61}"/>
            </c:ext>
          </c:extLst>
        </c:ser>
        <c:ser>
          <c:idx val="1"/>
          <c:order val="1"/>
          <c:tx>
            <c:strRef>
              <c:f>Динамика!$B$78</c:f>
              <c:strCache>
                <c:ptCount val="1"/>
                <c:pt idx="0">
                  <c:v>01.01.2024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Динамика2!$W$2:$W$9</c:f>
              <c:numCache>
                <c:formatCode>General</c:formatCode>
                <c:ptCount val="8"/>
                <c:pt idx="0">
                  <c:v>8</c:v>
                </c:pt>
                <c:pt idx="1">
                  <c:v>123</c:v>
                </c:pt>
                <c:pt idx="2">
                  <c:v>157</c:v>
                </c:pt>
                <c:pt idx="3">
                  <c:v>82</c:v>
                </c:pt>
                <c:pt idx="4">
                  <c:v>81</c:v>
                </c:pt>
                <c:pt idx="5">
                  <c:v>111</c:v>
                </c:pt>
                <c:pt idx="6">
                  <c:v>116</c:v>
                </c:pt>
                <c:pt idx="7">
                  <c:v>799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86-4DD5-B8C7-41D855E36E6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80728127"/>
        <c:axId val="780730623"/>
      </c:barChart>
      <c:catAx>
        <c:axId val="780728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0730623"/>
        <c:crosses val="autoZero"/>
        <c:auto val="1"/>
        <c:lblAlgn val="ctr"/>
        <c:lblOffset val="100"/>
        <c:noMultiLvlLbl val="0"/>
      </c:catAx>
      <c:valAx>
        <c:axId val="7807306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0728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касс банковских агентов (субагентов), которые не были учтены как терминалы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Динамика!$B$77</c:f>
              <c:strCache>
                <c:ptCount val="1"/>
                <c:pt idx="0">
                  <c:v>01.07.2023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Динамика2!$X$2:$X$9</c:f>
              <c:numCache>
                <c:formatCode>General</c:formatCode>
                <c:ptCount val="8"/>
                <c:pt idx="0">
                  <c:v>3</c:v>
                </c:pt>
                <c:pt idx="1">
                  <c:v>109</c:v>
                </c:pt>
                <c:pt idx="2">
                  <c:v>144</c:v>
                </c:pt>
                <c:pt idx="3">
                  <c:v>89</c:v>
                </c:pt>
                <c:pt idx="4">
                  <c:v>55</c:v>
                </c:pt>
                <c:pt idx="5">
                  <c:v>47</c:v>
                </c:pt>
                <c:pt idx="6">
                  <c:v>109</c:v>
                </c:pt>
                <c:pt idx="7">
                  <c:v>690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5A-4B5C-90FE-3F19066D972F}"/>
            </c:ext>
          </c:extLst>
        </c:ser>
        <c:ser>
          <c:idx val="1"/>
          <c:order val="1"/>
          <c:tx>
            <c:strRef>
              <c:f>Динамика!$B$78</c:f>
              <c:strCache>
                <c:ptCount val="1"/>
                <c:pt idx="0">
                  <c:v>01.01.2024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Динамика2!$Y$2:$Y$9</c:f>
              <c:numCache>
                <c:formatCode>General</c:formatCode>
                <c:ptCount val="8"/>
                <c:pt idx="0">
                  <c:v>5</c:v>
                </c:pt>
                <c:pt idx="1">
                  <c:v>127</c:v>
                </c:pt>
                <c:pt idx="2">
                  <c:v>134</c:v>
                </c:pt>
                <c:pt idx="3">
                  <c:v>78</c:v>
                </c:pt>
                <c:pt idx="4">
                  <c:v>54</c:v>
                </c:pt>
                <c:pt idx="5">
                  <c:v>49</c:v>
                </c:pt>
                <c:pt idx="6">
                  <c:v>90</c:v>
                </c:pt>
                <c:pt idx="7">
                  <c:v>633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5A-4B5C-90FE-3F19066D972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80727711"/>
        <c:axId val="668849599"/>
      </c:barChart>
      <c:catAx>
        <c:axId val="7807277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8849599"/>
        <c:crosses val="autoZero"/>
        <c:auto val="1"/>
        <c:lblAlgn val="ctr"/>
        <c:lblOffset val="100"/>
        <c:noMultiLvlLbl val="0"/>
      </c:catAx>
      <c:valAx>
        <c:axId val="6688495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07277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подразделений микрофинансовых организаций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Динамика!$B$77</c:f>
              <c:strCache>
                <c:ptCount val="1"/>
                <c:pt idx="0">
                  <c:v>01.07.2023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Динамика2!$Z$2:$Z$9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16</c:v>
                </c:pt>
                <c:pt idx="5">
                  <c:v>2</c:v>
                </c:pt>
                <c:pt idx="6">
                  <c:v>4</c:v>
                </c:pt>
                <c:pt idx="7">
                  <c:v>197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3F-4562-8295-A28E88104CA0}"/>
            </c:ext>
          </c:extLst>
        </c:ser>
        <c:ser>
          <c:idx val="1"/>
          <c:order val="1"/>
          <c:tx>
            <c:strRef>
              <c:f>Динамика!$B$78</c:f>
              <c:strCache>
                <c:ptCount val="1"/>
                <c:pt idx="0">
                  <c:v>01.01.2024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Динамика2!$AA$2:$AA$9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10</c:v>
                </c:pt>
                <c:pt idx="5">
                  <c:v>33</c:v>
                </c:pt>
                <c:pt idx="6">
                  <c:v>33</c:v>
                </c:pt>
                <c:pt idx="7">
                  <c:v>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3F-4562-8295-A28E88104CA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68848351"/>
        <c:axId val="668848767"/>
      </c:barChart>
      <c:catAx>
        <c:axId val="6688483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8848767"/>
        <c:crosses val="autoZero"/>
        <c:auto val="1"/>
        <c:lblAlgn val="ctr"/>
        <c:lblOffset val="100"/>
        <c:noMultiLvlLbl val="0"/>
      </c:catAx>
      <c:valAx>
        <c:axId val="6688487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88483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подразделений кредитых потребительских кооперативов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Динамика!$B$77</c:f>
              <c:strCache>
                <c:ptCount val="1"/>
                <c:pt idx="0">
                  <c:v>01.07.2023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Динамика2!$AB$2:$AB$9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3F-4A39-905B-77ECAB62BD1D}"/>
            </c:ext>
          </c:extLst>
        </c:ser>
        <c:ser>
          <c:idx val="1"/>
          <c:order val="1"/>
          <c:tx>
            <c:strRef>
              <c:f>Динамика!$B$78</c:f>
              <c:strCache>
                <c:ptCount val="1"/>
                <c:pt idx="0">
                  <c:v>01.01.2024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Динамика2!$AC$2:$AC$9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3</c:v>
                </c:pt>
                <c:pt idx="6">
                  <c:v>11</c:v>
                </c:pt>
                <c:pt idx="7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3F-4A39-905B-77ECAB62BD1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68846687"/>
        <c:axId val="668847519"/>
      </c:barChart>
      <c:catAx>
        <c:axId val="6688466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8847519"/>
        <c:crosses val="autoZero"/>
        <c:auto val="1"/>
        <c:lblAlgn val="ctr"/>
        <c:lblOffset val="100"/>
        <c:noMultiLvlLbl val="0"/>
      </c:catAx>
      <c:valAx>
        <c:axId val="6688475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884668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подразделений сельскохозяйственных кредитных потребительских кооперативов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Динамика!$B$77</c:f>
              <c:strCache>
                <c:ptCount val="1"/>
                <c:pt idx="0">
                  <c:v>01.07.2023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Динамика2!$AD$2:$AD$9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9A-499E-BBBC-515A2636BFBB}"/>
            </c:ext>
          </c:extLst>
        </c:ser>
        <c:ser>
          <c:idx val="1"/>
          <c:order val="1"/>
          <c:tx>
            <c:strRef>
              <c:f>Динамика!$B$78</c:f>
              <c:strCache>
                <c:ptCount val="1"/>
                <c:pt idx="0">
                  <c:v>01.01.2024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Динамика2!$AE$2:$AE$9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9A-499E-BBBC-515A2636BFB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68847935"/>
        <c:axId val="679036367"/>
      </c:barChart>
      <c:catAx>
        <c:axId val="6688479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9036367"/>
        <c:crosses val="autoZero"/>
        <c:auto val="1"/>
        <c:lblAlgn val="ctr"/>
        <c:lblOffset val="100"/>
        <c:noMultiLvlLbl val="0"/>
      </c:catAx>
      <c:valAx>
        <c:axId val="6790363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88479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подразделений субъектов страхового дела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Динамика!$B$77</c:f>
              <c:strCache>
                <c:ptCount val="1"/>
                <c:pt idx="0">
                  <c:v>01.07.2023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Динамика2!$AF$2:$AF$9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7</c:v>
                </c:pt>
                <c:pt idx="5">
                  <c:v>7</c:v>
                </c:pt>
                <c:pt idx="6">
                  <c:v>10</c:v>
                </c:pt>
                <c:pt idx="7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1E-4846-A3FF-20F378DFC392}"/>
            </c:ext>
          </c:extLst>
        </c:ser>
        <c:ser>
          <c:idx val="1"/>
          <c:order val="1"/>
          <c:tx>
            <c:strRef>
              <c:f>Динамика!$B$78</c:f>
              <c:strCache>
                <c:ptCount val="1"/>
                <c:pt idx="0">
                  <c:v>01.01.2024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Динамика2!$AG$2:$AG$9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6</c:v>
                </c:pt>
                <c:pt idx="5">
                  <c:v>9</c:v>
                </c:pt>
                <c:pt idx="6">
                  <c:v>9</c:v>
                </c:pt>
                <c:pt idx="7">
                  <c:v>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1E-4846-A3FF-20F378DFC39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79035951"/>
        <c:axId val="679043023"/>
      </c:barChart>
      <c:catAx>
        <c:axId val="6790359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9043023"/>
        <c:crosses val="autoZero"/>
        <c:auto val="1"/>
        <c:lblAlgn val="ctr"/>
        <c:lblOffset val="100"/>
        <c:noMultiLvlLbl val="0"/>
      </c:catAx>
      <c:valAx>
        <c:axId val="6790430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90359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населенных пунктов, подключенных к сети Интернет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'[Динамика ФД.xlsm]Динамика'!$B$77</c:f>
              <c:strCache>
                <c:ptCount val="1"/>
                <c:pt idx="0">
                  <c:v>01.07.2023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'[Динамика ФД.xlsm]Динамика2'!$A$2:$A$9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'[Динамика ФД.xlsm]Динамика2'!$AH$2:$AH$9</c:f>
              <c:numCache>
                <c:formatCode>General</c:formatCode>
                <c:ptCount val="8"/>
                <c:pt idx="0">
                  <c:v>358</c:v>
                </c:pt>
                <c:pt idx="1">
                  <c:v>441</c:v>
                </c:pt>
                <c:pt idx="2">
                  <c:v>168</c:v>
                </c:pt>
                <c:pt idx="3">
                  <c:v>75</c:v>
                </c:pt>
                <c:pt idx="4">
                  <c:v>40</c:v>
                </c:pt>
                <c:pt idx="5">
                  <c:v>21</c:v>
                </c:pt>
                <c:pt idx="6">
                  <c:v>11</c:v>
                </c:pt>
                <c:pt idx="7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B8-497D-BF31-3A10B6E3F8A2}"/>
            </c:ext>
          </c:extLst>
        </c:ser>
        <c:ser>
          <c:idx val="1"/>
          <c:order val="1"/>
          <c:tx>
            <c:strRef>
              <c:f>'[Динамика ФД.xlsm]Динамика'!$B$78</c:f>
              <c:strCache>
                <c:ptCount val="1"/>
                <c:pt idx="0">
                  <c:v>01.01.2024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'[Динамика ФД.xlsm]Динамика2'!$A$2:$A$9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'[Динамика ФД.xlsm]Динамика2'!$AI$2:$AI$9</c:f>
              <c:numCache>
                <c:formatCode>General</c:formatCode>
                <c:ptCount val="8"/>
                <c:pt idx="0">
                  <c:v>381</c:v>
                </c:pt>
                <c:pt idx="1">
                  <c:v>421</c:v>
                </c:pt>
                <c:pt idx="2">
                  <c:v>169</c:v>
                </c:pt>
                <c:pt idx="3">
                  <c:v>71</c:v>
                </c:pt>
                <c:pt idx="4">
                  <c:v>41</c:v>
                </c:pt>
                <c:pt idx="5">
                  <c:v>23</c:v>
                </c:pt>
                <c:pt idx="6">
                  <c:v>10</c:v>
                </c:pt>
                <c:pt idx="7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B8-497D-BF31-3A10B6E3F8A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79036783"/>
        <c:axId val="679035119"/>
      </c:barChart>
      <c:catAx>
        <c:axId val="6790367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9035119"/>
        <c:crosses val="autoZero"/>
        <c:auto val="1"/>
        <c:lblAlgn val="ctr"/>
        <c:lblOffset val="100"/>
        <c:noMultiLvlLbl val="0"/>
      </c:catAx>
      <c:valAx>
        <c:axId val="6790351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90367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подразделений кредитных организаций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Динамика!$B$77</c:f>
              <c:strCache>
                <c:ptCount val="1"/>
                <c:pt idx="0">
                  <c:v>01.07.2023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Динамика2!$B$2:$B$9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17</c:v>
                </c:pt>
                <c:pt idx="3">
                  <c:v>24</c:v>
                </c:pt>
                <c:pt idx="4">
                  <c:v>26</c:v>
                </c:pt>
                <c:pt idx="5">
                  <c:v>22</c:v>
                </c:pt>
                <c:pt idx="6">
                  <c:v>26</c:v>
                </c:pt>
                <c:pt idx="7">
                  <c:v>242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49-4496-A0CD-71FEB621D62E}"/>
            </c:ext>
          </c:extLst>
        </c:ser>
        <c:ser>
          <c:idx val="1"/>
          <c:order val="1"/>
          <c:tx>
            <c:strRef>
              <c:f>Динамика!$B$78</c:f>
              <c:strCache>
                <c:ptCount val="1"/>
                <c:pt idx="0">
                  <c:v>01.01.2024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Динамика2!$C$2:$C$9</c:f>
              <c:numCache>
                <c:formatCode>General</c:formatCode>
                <c:ptCount val="8"/>
                <c:pt idx="0">
                  <c:v>0</c:v>
                </c:pt>
                <c:pt idx="1">
                  <c:v>7</c:v>
                </c:pt>
                <c:pt idx="2">
                  <c:v>27</c:v>
                </c:pt>
                <c:pt idx="3">
                  <c:v>26</c:v>
                </c:pt>
                <c:pt idx="4">
                  <c:v>25</c:v>
                </c:pt>
                <c:pt idx="5">
                  <c:v>28</c:v>
                </c:pt>
                <c:pt idx="6">
                  <c:v>26</c:v>
                </c:pt>
                <c:pt idx="7">
                  <c:v>248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A49-4496-A0CD-71FEB621D62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69883007"/>
        <c:axId val="669887999"/>
      </c:barChart>
      <c:catAx>
        <c:axId val="6698830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9887999"/>
        <c:crosses val="autoZero"/>
        <c:auto val="1"/>
        <c:lblAlgn val="ctr"/>
        <c:lblOffset val="100"/>
        <c:noMultiLvlLbl val="0"/>
      </c:catAx>
      <c:valAx>
        <c:axId val="6698879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98830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441163604549432"/>
          <c:y val="0.89409667541557303"/>
          <c:w val="0.35451006124234469"/>
          <c:h val="7.81255468066491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банкоматов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Динамика!$B$77</c:f>
              <c:strCache>
                <c:ptCount val="1"/>
                <c:pt idx="0">
                  <c:v>01.07.2023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Динамика2!$D$2:$D$9</c:f>
              <c:numCache>
                <c:formatCode>General</c:formatCode>
                <c:ptCount val="8"/>
                <c:pt idx="0">
                  <c:v>3</c:v>
                </c:pt>
                <c:pt idx="1">
                  <c:v>111</c:v>
                </c:pt>
                <c:pt idx="2">
                  <c:v>170</c:v>
                </c:pt>
                <c:pt idx="3">
                  <c:v>184</c:v>
                </c:pt>
                <c:pt idx="4">
                  <c:v>307</c:v>
                </c:pt>
                <c:pt idx="5">
                  <c:v>375</c:v>
                </c:pt>
                <c:pt idx="6">
                  <c:v>505</c:v>
                </c:pt>
                <c:pt idx="7">
                  <c:v>4360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68-4082-8D59-3A1D1CDA8F0C}"/>
            </c:ext>
          </c:extLst>
        </c:ser>
        <c:ser>
          <c:idx val="1"/>
          <c:order val="1"/>
          <c:tx>
            <c:strRef>
              <c:f>Динамика!$B$78</c:f>
              <c:strCache>
                <c:ptCount val="1"/>
                <c:pt idx="0">
                  <c:v>01.01.2024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Динамика2!$E$2:$E$9</c:f>
              <c:numCache>
                <c:formatCode>General</c:formatCode>
                <c:ptCount val="8"/>
                <c:pt idx="0">
                  <c:v>4</c:v>
                </c:pt>
                <c:pt idx="1">
                  <c:v>89</c:v>
                </c:pt>
                <c:pt idx="2">
                  <c:v>142</c:v>
                </c:pt>
                <c:pt idx="3">
                  <c:v>99</c:v>
                </c:pt>
                <c:pt idx="4">
                  <c:v>193</c:v>
                </c:pt>
                <c:pt idx="5">
                  <c:v>296</c:v>
                </c:pt>
                <c:pt idx="6">
                  <c:v>398</c:v>
                </c:pt>
                <c:pt idx="7">
                  <c:v>3489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68-4082-8D59-3A1D1CDA8F0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69889663"/>
        <c:axId val="669884671"/>
      </c:barChart>
      <c:catAx>
        <c:axId val="6698896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9884671"/>
        <c:crosses val="autoZero"/>
        <c:auto val="1"/>
        <c:lblAlgn val="ctr"/>
        <c:lblOffset val="100"/>
        <c:noMultiLvlLbl val="0"/>
      </c:catAx>
      <c:valAx>
        <c:axId val="66988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98896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удаленных точек с работником кредитной организации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Динамика!$B$77</c:f>
              <c:strCache>
                <c:ptCount val="1"/>
                <c:pt idx="0">
                  <c:v>01.07.2023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Динамика2!$F$2:$F$9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19</c:v>
                </c:pt>
                <c:pt idx="6">
                  <c:v>26</c:v>
                </c:pt>
                <c:pt idx="7">
                  <c:v>132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4B-48BF-8703-8E14F59871FD}"/>
            </c:ext>
          </c:extLst>
        </c:ser>
        <c:ser>
          <c:idx val="1"/>
          <c:order val="1"/>
          <c:tx>
            <c:strRef>
              <c:f>Динамика!$B$78</c:f>
              <c:strCache>
                <c:ptCount val="1"/>
                <c:pt idx="0">
                  <c:v>01.01.2024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Динамика2!$G$2:$G$9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19</c:v>
                </c:pt>
                <c:pt idx="6">
                  <c:v>22</c:v>
                </c:pt>
                <c:pt idx="7">
                  <c:v>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4B-48BF-8703-8E14F59871F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69885919"/>
        <c:axId val="669884255"/>
      </c:barChart>
      <c:catAx>
        <c:axId val="66988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9884255"/>
        <c:crosses val="autoZero"/>
        <c:auto val="1"/>
        <c:lblAlgn val="ctr"/>
        <c:lblOffset val="100"/>
        <c:noMultiLvlLbl val="0"/>
      </c:catAx>
      <c:valAx>
        <c:axId val="6698842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988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отделений АО "Почта России"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Динамика!$B$77</c:f>
              <c:strCache>
                <c:ptCount val="1"/>
                <c:pt idx="0">
                  <c:v>01.07.2023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Динамика2!$H$2:$H$9</c:f>
              <c:numCache>
                <c:formatCode>General</c:formatCode>
                <c:ptCount val="8"/>
                <c:pt idx="0">
                  <c:v>39</c:v>
                </c:pt>
                <c:pt idx="1">
                  <c:v>176</c:v>
                </c:pt>
                <c:pt idx="2">
                  <c:v>142</c:v>
                </c:pt>
                <c:pt idx="3">
                  <c:v>72</c:v>
                </c:pt>
                <c:pt idx="4">
                  <c:v>45</c:v>
                </c:pt>
                <c:pt idx="5">
                  <c:v>36</c:v>
                </c:pt>
                <c:pt idx="6">
                  <c:v>40</c:v>
                </c:pt>
                <c:pt idx="7">
                  <c:v>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E2-4B07-8D71-D3C3A2DCE909}"/>
            </c:ext>
          </c:extLst>
        </c:ser>
        <c:ser>
          <c:idx val="1"/>
          <c:order val="1"/>
          <c:tx>
            <c:strRef>
              <c:f>Динамика!$B$78</c:f>
              <c:strCache>
                <c:ptCount val="1"/>
                <c:pt idx="0">
                  <c:v>01.01.2024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Динамика2!$I$2:$I$9</c:f>
              <c:numCache>
                <c:formatCode>General</c:formatCode>
                <c:ptCount val="8"/>
                <c:pt idx="0">
                  <c:v>14</c:v>
                </c:pt>
                <c:pt idx="1">
                  <c:v>145</c:v>
                </c:pt>
                <c:pt idx="2">
                  <c:v>137</c:v>
                </c:pt>
                <c:pt idx="3">
                  <c:v>69</c:v>
                </c:pt>
                <c:pt idx="4">
                  <c:v>43</c:v>
                </c:pt>
                <c:pt idx="5">
                  <c:v>36</c:v>
                </c:pt>
                <c:pt idx="6">
                  <c:v>34</c:v>
                </c:pt>
                <c:pt idx="7">
                  <c:v>177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E2-4B07-8D71-D3C3A2DCE90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69882591"/>
        <c:axId val="669883423"/>
      </c:barChart>
      <c:catAx>
        <c:axId val="6698825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9883423"/>
        <c:crosses val="autoZero"/>
        <c:auto val="1"/>
        <c:lblAlgn val="ctr"/>
        <c:lblOffset val="100"/>
        <c:noMultiLvlLbl val="0"/>
      </c:catAx>
      <c:valAx>
        <c:axId val="6698834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98825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 том числе передвижные отделения АО "Почта России"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Динамика!$B$77</c:f>
              <c:strCache>
                <c:ptCount val="1"/>
                <c:pt idx="0">
                  <c:v>01.07.2023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Динамика2!$J$2:$J$9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3</c:v>
                </c:pt>
                <c:pt idx="6">
                  <c:v>3</c:v>
                </c:pt>
                <c:pt idx="7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44-41AB-A5C1-3242D97F3055}"/>
            </c:ext>
          </c:extLst>
        </c:ser>
        <c:ser>
          <c:idx val="1"/>
          <c:order val="1"/>
          <c:tx>
            <c:strRef>
              <c:f>Динамика!$B$78</c:f>
              <c:strCache>
                <c:ptCount val="1"/>
                <c:pt idx="0">
                  <c:v>01.01.2024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Динамика2!$K$2:$K$9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4</c:v>
                </c:pt>
                <c:pt idx="7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44-41AB-A5C1-3242D97F305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69889247"/>
        <c:axId val="669887583"/>
      </c:barChart>
      <c:catAx>
        <c:axId val="6698892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9887583"/>
        <c:crosses val="autoZero"/>
        <c:auto val="1"/>
        <c:lblAlgn val="ctr"/>
        <c:lblOffset val="100"/>
        <c:noMultiLvlLbl val="0"/>
      </c:catAx>
      <c:valAx>
        <c:axId val="6698875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98892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отделений АО "Почта России" формата "ОПС Б"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Динамика!$B$77</c:f>
              <c:strCache>
                <c:ptCount val="1"/>
                <c:pt idx="0">
                  <c:v>01.07.2023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Динамика2!$L$2:$L$9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7</c:v>
                </c:pt>
                <c:pt idx="7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EA-47EE-B183-3762631F0748}"/>
            </c:ext>
          </c:extLst>
        </c:ser>
        <c:ser>
          <c:idx val="1"/>
          <c:order val="1"/>
          <c:tx>
            <c:strRef>
              <c:f>Динамика!$B$78</c:f>
              <c:strCache>
                <c:ptCount val="1"/>
                <c:pt idx="0">
                  <c:v>01.01.2024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Динамика2!$M$2:$M$9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7</c:v>
                </c:pt>
                <c:pt idx="7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EA-47EE-B183-3762631F074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80725631"/>
        <c:axId val="780733119"/>
      </c:barChart>
      <c:catAx>
        <c:axId val="780725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0733119"/>
        <c:crosses val="autoZero"/>
        <c:auto val="1"/>
        <c:lblAlgn val="ctr"/>
        <c:lblOffset val="100"/>
        <c:noMultiLvlLbl val="0"/>
      </c:catAx>
      <c:valAx>
        <c:axId val="7807331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07256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отделений АО "Почта России" формата "ОПС С"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Динамика!$B$77</c:f>
              <c:strCache>
                <c:ptCount val="1"/>
                <c:pt idx="0">
                  <c:v>01.07.2023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Динамика2!$N$2:$N$9</c:f>
              <c:numCache>
                <c:formatCode>General</c:formatCode>
                <c:ptCount val="8"/>
                <c:pt idx="0">
                  <c:v>0</c:v>
                </c:pt>
                <c:pt idx="1">
                  <c:v>42</c:v>
                </c:pt>
                <c:pt idx="2">
                  <c:v>63</c:v>
                </c:pt>
                <c:pt idx="3">
                  <c:v>34</c:v>
                </c:pt>
                <c:pt idx="4">
                  <c:v>12</c:v>
                </c:pt>
                <c:pt idx="5">
                  <c:v>7</c:v>
                </c:pt>
                <c:pt idx="6">
                  <c:v>16</c:v>
                </c:pt>
                <c:pt idx="7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FC-444B-91FC-43A6A2CBE1E7}"/>
            </c:ext>
          </c:extLst>
        </c:ser>
        <c:ser>
          <c:idx val="1"/>
          <c:order val="1"/>
          <c:tx>
            <c:strRef>
              <c:f>Динамика!$B$78</c:f>
              <c:strCache>
                <c:ptCount val="1"/>
                <c:pt idx="0">
                  <c:v>01.01.2024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Динамика2!$O$2:$O$9</c:f>
              <c:numCache>
                <c:formatCode>General</c:formatCode>
                <c:ptCount val="8"/>
                <c:pt idx="0">
                  <c:v>1</c:v>
                </c:pt>
                <c:pt idx="1">
                  <c:v>38</c:v>
                </c:pt>
                <c:pt idx="2">
                  <c:v>55</c:v>
                </c:pt>
                <c:pt idx="3">
                  <c:v>20</c:v>
                </c:pt>
                <c:pt idx="4">
                  <c:v>7</c:v>
                </c:pt>
                <c:pt idx="5">
                  <c:v>5</c:v>
                </c:pt>
                <c:pt idx="6">
                  <c:v>12</c:v>
                </c:pt>
                <c:pt idx="7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FC-444B-91FC-43A6A2CBE1E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80732703"/>
        <c:axId val="780731039"/>
      </c:barChart>
      <c:catAx>
        <c:axId val="780732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0731039"/>
        <c:crosses val="autoZero"/>
        <c:auto val="1"/>
        <c:lblAlgn val="ctr"/>
        <c:lblOffset val="100"/>
        <c:noMultiLvlLbl val="0"/>
      </c:catAx>
      <c:valAx>
        <c:axId val="7807310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07327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отделений АО "Почта России" формата "ОПС П1"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Динамика!$B$77</c:f>
              <c:strCache>
                <c:ptCount val="1"/>
                <c:pt idx="0">
                  <c:v>01.07.2023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Динамика2!$P$2:$P$9</c:f>
              <c:numCache>
                <c:formatCode>General</c:formatCode>
                <c:ptCount val="8"/>
                <c:pt idx="0">
                  <c:v>0</c:v>
                </c:pt>
                <c:pt idx="1">
                  <c:v>2</c:v>
                </c:pt>
                <c:pt idx="2">
                  <c:v>15</c:v>
                </c:pt>
                <c:pt idx="3">
                  <c:v>6</c:v>
                </c:pt>
                <c:pt idx="4">
                  <c:v>15</c:v>
                </c:pt>
                <c:pt idx="5">
                  <c:v>31</c:v>
                </c:pt>
                <c:pt idx="6">
                  <c:v>18</c:v>
                </c:pt>
                <c:pt idx="7">
                  <c:v>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13-4B7F-A330-2F93E3398EC5}"/>
            </c:ext>
          </c:extLst>
        </c:ser>
        <c:ser>
          <c:idx val="1"/>
          <c:order val="1"/>
          <c:tx>
            <c:strRef>
              <c:f>Динамика!$B$78</c:f>
              <c:strCache>
                <c:ptCount val="1"/>
                <c:pt idx="0">
                  <c:v>01.01.2024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Динамика2!$A$2:$A$9</c:f>
              <c:strCache>
                <c:ptCount val="8"/>
                <c:pt idx="0">
                  <c:v>менее 100 чел.</c:v>
                </c:pt>
                <c:pt idx="1">
                  <c:v>от 100 до 499 чел.</c:v>
                </c:pt>
                <c:pt idx="2">
                  <c:v>от 500 до 999 чел.</c:v>
                </c:pt>
                <c:pt idx="3">
                  <c:v>от 1000 до 1999 чел.</c:v>
                </c:pt>
                <c:pt idx="4">
                  <c:v>от 2000 до 4999 чел.</c:v>
                </c:pt>
                <c:pt idx="5">
                  <c:v>от 5000 до 9999 чел.</c:v>
                </c:pt>
                <c:pt idx="6">
                  <c:v>от 10 000 до 29 999 чел.</c:v>
                </c:pt>
                <c:pt idx="7">
                  <c:v>более 30 000 чел.</c:v>
                </c:pt>
              </c:strCache>
            </c:strRef>
          </c:cat>
          <c:val>
            <c:numRef>
              <c:f>Динамика2!$Q$2:$Q$9</c:f>
              <c:numCache>
                <c:formatCode>General</c:formatCode>
                <c:ptCount val="8"/>
                <c:pt idx="0">
                  <c:v>0</c:v>
                </c:pt>
                <c:pt idx="1">
                  <c:v>4</c:v>
                </c:pt>
                <c:pt idx="2">
                  <c:v>10</c:v>
                </c:pt>
                <c:pt idx="3">
                  <c:v>6</c:v>
                </c:pt>
                <c:pt idx="4">
                  <c:v>10</c:v>
                </c:pt>
                <c:pt idx="5">
                  <c:v>20</c:v>
                </c:pt>
                <c:pt idx="6">
                  <c:v>13</c:v>
                </c:pt>
                <c:pt idx="7">
                  <c:v>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13-4B7F-A330-2F93E3398EC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80728959"/>
        <c:axId val="780726047"/>
      </c:barChart>
      <c:catAx>
        <c:axId val="7807289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0726047"/>
        <c:crosses val="autoZero"/>
        <c:auto val="1"/>
        <c:lblAlgn val="ctr"/>
        <c:lblOffset val="100"/>
        <c:noMultiLvlLbl val="0"/>
      </c:catAx>
      <c:valAx>
        <c:axId val="780726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0728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2476068-6579-47b3-9ca6-d808953ed51b">D2JNY5CRSE2M-1635087375-1869</_dlc_DocId>
    <_dlc_DocIdUrl xmlns="62476068-6579-47b3-9ca6-d808953ed51b">
      <Url>https://simr.cbr.ru/sites/szpp/docs_FD/_layouts/15/DocIdRedir.aspx?ID=D2JNY5CRSE2M-1635087375-1869</Url>
      <Description>D2JNY5CRSE2M-1635087375-1869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F0723261257DF4D8619C8AE91410602" ma:contentTypeVersion="0" ma:contentTypeDescription="Создание документа." ma:contentTypeScope="" ma:versionID="dfbae28ab906724b46481c6aa64fa12e">
  <xsd:schema xmlns:xsd="http://www.w3.org/2001/XMLSchema" xmlns:xs="http://www.w3.org/2001/XMLSchema" xmlns:p="http://schemas.microsoft.com/office/2006/metadata/properties" xmlns:ns2="62476068-6579-47b3-9ca6-d808953ed51b" targetNamespace="http://schemas.microsoft.com/office/2006/metadata/properties" ma:root="true" ma:fieldsID="1616d2e1fb7d24967d0fe574cc05d9aa" ns2:_="">
    <xsd:import namespace="62476068-6579-47b3-9ca6-d808953ed5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76068-6579-47b3-9ca6-d808953ed51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FE899-1426-42CB-9452-549C233E086C}">
  <ds:schemaRefs>
    <ds:schemaRef ds:uri="http://purl.org/dc/elements/1.1/"/>
    <ds:schemaRef ds:uri="http://schemas.microsoft.com/office/2006/documentManagement/types"/>
    <ds:schemaRef ds:uri="http://purl.org/dc/terms/"/>
    <ds:schemaRef ds:uri="62476068-6579-47b3-9ca6-d808953ed51b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47B65DF-D0CA-49AC-9582-D9D7AC4FD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476068-6579-47b3-9ca6-d808953ed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DD31B8-D076-4DD0-B94E-5354C0105BE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B0357DF-D7BE-494C-A90F-8A61928CE29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8460549-AEFF-465B-A4DA-FEAD49B06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Скопинцева Нинель Михайловна</dc:creator>
  <cp:keywords/>
  <dc:description/>
  <cp:lastModifiedBy>Зайцева Татьяна Михайловна</cp:lastModifiedBy>
  <cp:revision>17</cp:revision>
  <cp:lastPrinted>2024-06-26T06:07:00Z</cp:lastPrinted>
  <dcterms:created xsi:type="dcterms:W3CDTF">2023-11-29T05:24:00Z</dcterms:created>
  <dcterms:modified xsi:type="dcterms:W3CDTF">2024-06-27T05:05:00Z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0x0101008F0723261257DF4D8619C8AE91410602</vt:lpwstr>
  </property>
  <property fmtid="{D5CDD505-2E9C-101B-9397-08002B2CF9AE}" pid="3" name="_dlc_DocIdItemGuid">
    <vt:lpwstr>ad4ac3ca-8409-466e-8eba-f13d6d0e3fce</vt:lpwstr>
  </property>
</Properties>
</file>